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4F" w:rsidRPr="00D2044F" w:rsidRDefault="00D2044F" w:rsidP="00D20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03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87AA32" wp14:editId="26990A45">
            <wp:extent cx="491944" cy="67374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0" cy="7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2044F" w:rsidRPr="00D2044F" w:rsidRDefault="00D2044F" w:rsidP="00D2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0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2044F" w:rsidRPr="00D2044F" w:rsidRDefault="00D2044F" w:rsidP="00D2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D2044F" w:rsidRPr="00D2044F" w:rsidRDefault="00D2044F" w:rsidP="00D2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0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ЖИТОМИРСЬКА ОБЛАСНА РАДА</w:t>
      </w:r>
    </w:p>
    <w:p w:rsidR="00D2044F" w:rsidRPr="00D2044F" w:rsidRDefault="00D2044F" w:rsidP="00D2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D2044F" w:rsidRPr="00D2044F" w:rsidRDefault="00D2044F" w:rsidP="00D2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0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2044F" w:rsidRPr="00D2044F" w:rsidRDefault="00D2044F" w:rsidP="00D20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044F" w:rsidRDefault="00D2044F" w:rsidP="00D3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Pr="00FB09FF" w:rsidRDefault="00FE665F" w:rsidP="00D3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Двадцята  </w:t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15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0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1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D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6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A6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D2044F" w:rsidRDefault="00D2044F" w:rsidP="00D3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Pr="00FB09FF" w:rsidRDefault="008C7367" w:rsidP="00D3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E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18.12.2018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E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1299</w:t>
      </w:r>
    </w:p>
    <w:p w:rsidR="00D31170" w:rsidRDefault="00D31170" w:rsidP="00D3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4C" w:rsidRPr="00FB09FF" w:rsidRDefault="00A90E4C" w:rsidP="00D31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409" w:rsidRPr="007F3409" w:rsidRDefault="004C703A" w:rsidP="007F340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Про внесення змін у</w:t>
      </w:r>
      <w:r w:rsidR="007F3409" w:rsidRPr="007F3409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рішення</w:t>
      </w:r>
    </w:p>
    <w:p w:rsidR="007F3409" w:rsidRDefault="007F3409" w:rsidP="007F340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7F3409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об</w:t>
      </w:r>
      <w:r w:rsidR="0099037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ласної ради від 07.03.2018 № 938</w:t>
      </w:r>
      <w:r w:rsidR="00A9713D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,</w:t>
      </w:r>
    </w:p>
    <w:p w:rsidR="004B1046" w:rsidRPr="007F3409" w:rsidRDefault="00A9713D" w:rsidP="007F340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зі змінами</w:t>
      </w:r>
    </w:p>
    <w:p w:rsidR="00240032" w:rsidRPr="00FB09FF" w:rsidRDefault="00240032" w:rsidP="00E15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409" w:rsidRDefault="007F3409" w:rsidP="007F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Default="00D2044F" w:rsidP="009C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ст. 43 Закону України «Про міс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цеве самоврядування в Україні»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розглянувши подання обласно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держ</w:t>
      </w:r>
      <w:r w:rsidR="00240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авної адмініс</w:t>
      </w:r>
      <w:r w:rsidR="004B1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трації в</w:t>
      </w:r>
      <w:r w:rsidR="002C0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22.11.18 №7017/5/2-18</w:t>
      </w:r>
      <w:r w:rsidR="00A35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рекомендації постійних комісій обласної ради з питань агропромислового комплексу, земельних віднос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 та ро</w:t>
      </w:r>
      <w:r w:rsidR="004B1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звитку</w:t>
      </w:r>
      <w:r w:rsidR="002C0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села від 11.12.2018 № 24</w:t>
      </w:r>
      <w:r w:rsidR="004B1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питань бюджету і ком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унальної вл</w:t>
      </w:r>
      <w:r w:rsidR="007F3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асно</w:t>
      </w:r>
      <w:r w:rsidR="004B1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  від </w:t>
      </w:r>
      <w:r w:rsidR="002C0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14.12.2018 №</w:t>
      </w:r>
      <w:r w:rsidR="00FE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</w:t>
      </w:r>
      <w:r w:rsidR="004B1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89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обласна рада</w:t>
      </w:r>
    </w:p>
    <w:p w:rsidR="00A90E4C" w:rsidRPr="00FB09FF" w:rsidRDefault="00A90E4C" w:rsidP="00A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Default="009C5989" w:rsidP="00D20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9037B" w:rsidRPr="00FB09FF" w:rsidRDefault="0099037B" w:rsidP="00D20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037B" w:rsidRPr="00645193" w:rsidRDefault="00D80769" w:rsidP="00645193">
      <w:pPr>
        <w:pStyle w:val="a7"/>
        <w:numPr>
          <w:ilvl w:val="0"/>
          <w:numId w:val="2"/>
        </w:numPr>
        <w:tabs>
          <w:tab w:val="clear" w:pos="928"/>
          <w:tab w:val="num" w:pos="568"/>
        </w:tabs>
        <w:spacing w:after="120" w:line="240" w:lineRule="auto"/>
        <w:ind w:left="0" w:firstLine="56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proofErr w:type="spellStart"/>
      <w:r w:rsidRPr="0064519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45193">
        <w:rPr>
          <w:rFonts w:ascii="Times New Roman" w:hAnsi="Times New Roman" w:cs="Times New Roman"/>
          <w:sz w:val="28"/>
          <w:szCs w:val="28"/>
          <w:lang w:val="uk-UA"/>
        </w:rPr>
        <w:t xml:space="preserve"> зміни у рішення обласної ради від 07.</w:t>
      </w:r>
      <w:r w:rsidR="0056237B" w:rsidRPr="00645193">
        <w:rPr>
          <w:rFonts w:ascii="Times New Roman" w:hAnsi="Times New Roman" w:cs="Times New Roman"/>
          <w:sz w:val="28"/>
          <w:szCs w:val="28"/>
          <w:lang w:val="uk-UA"/>
        </w:rPr>
        <w:t>03.</w:t>
      </w:r>
      <w:r w:rsidR="006513C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237B" w:rsidRPr="00645193">
        <w:rPr>
          <w:rFonts w:ascii="Times New Roman" w:hAnsi="Times New Roman" w:cs="Times New Roman"/>
          <w:sz w:val="28"/>
          <w:szCs w:val="28"/>
          <w:lang w:val="uk-UA"/>
        </w:rPr>
        <w:t>18 № 938</w:t>
      </w:r>
      <w:r w:rsidRPr="0064519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37B" w:rsidRPr="0064519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Про Програму</w:t>
      </w:r>
      <w:r w:rsidRPr="0064519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розвитку агропромислового комплексу Житомирської області на 2016-2020 роки»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>, зі змінами,</w:t>
      </w:r>
      <w:r w:rsidR="004B1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3CB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Pr="006451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989" w:rsidRPr="00645193" w:rsidRDefault="009C5989" w:rsidP="00645193">
      <w:pPr>
        <w:pStyle w:val="a7"/>
        <w:numPr>
          <w:ilvl w:val="0"/>
          <w:numId w:val="2"/>
        </w:numPr>
        <w:shd w:val="clear" w:color="auto" w:fill="FFFFFF"/>
        <w:tabs>
          <w:tab w:val="clear" w:pos="928"/>
          <w:tab w:val="num" w:pos="568"/>
        </w:tabs>
        <w:spacing w:after="120" w:line="324" w:lineRule="atLeast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обласної ради з питань агропромислового комплексу, земельних відносин та розвитку села.</w:t>
      </w:r>
    </w:p>
    <w:p w:rsidR="00FB09FF" w:rsidRDefault="00FB09FF" w:rsidP="00645193">
      <w:pPr>
        <w:shd w:val="clear" w:color="auto" w:fill="FFFFFF"/>
        <w:tabs>
          <w:tab w:val="num" w:pos="56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Pr="00FB09FF" w:rsidRDefault="009C5989" w:rsidP="00356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89" w:rsidRPr="00FB09FF" w:rsidRDefault="009C5989" w:rsidP="0065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обласної ради      </w:t>
      </w:r>
      <w:r w:rsidR="00D31170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                           </w:t>
      </w:r>
      <w:r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  <w:r w:rsidR="00651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</w:t>
      </w:r>
      <w:r w:rsidR="00FB09FF" w:rsidRPr="00FB0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В.В. Ширма</w:t>
      </w:r>
    </w:p>
    <w:p w:rsidR="00FA71A8" w:rsidRPr="00FB09FF" w:rsidRDefault="00FA71A8" w:rsidP="009C59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10" w:rsidRDefault="00637A10" w:rsidP="00637A10">
      <w:pPr>
        <w:jc w:val="both"/>
        <w:rPr>
          <w:rStyle w:val="FontStyle13"/>
          <w:sz w:val="28"/>
          <w:lang w:val="uk-UA"/>
        </w:rPr>
      </w:pPr>
    </w:p>
    <w:p w:rsidR="00531977" w:rsidRDefault="00531977" w:rsidP="00637A10">
      <w:pPr>
        <w:jc w:val="both"/>
        <w:rPr>
          <w:rStyle w:val="FontStyle13"/>
          <w:sz w:val="28"/>
          <w:lang w:val="uk-UA"/>
        </w:rPr>
      </w:pPr>
    </w:p>
    <w:p w:rsidR="00105D9A" w:rsidRDefault="00105D9A" w:rsidP="00637A10">
      <w:pPr>
        <w:jc w:val="both"/>
        <w:rPr>
          <w:rStyle w:val="FontStyle13"/>
          <w:sz w:val="28"/>
          <w:lang w:val="uk-UA"/>
        </w:rPr>
      </w:pPr>
    </w:p>
    <w:p w:rsidR="004679B7" w:rsidRDefault="004679B7" w:rsidP="00637A10">
      <w:pPr>
        <w:jc w:val="both"/>
        <w:rPr>
          <w:rStyle w:val="FontStyle13"/>
          <w:sz w:val="28"/>
          <w:lang w:val="uk-UA"/>
        </w:rPr>
      </w:pPr>
    </w:p>
    <w:p w:rsidR="00AF63E0" w:rsidRDefault="00AF63E0" w:rsidP="00637A10">
      <w:pPr>
        <w:jc w:val="both"/>
        <w:rPr>
          <w:rStyle w:val="FontStyle13"/>
          <w:sz w:val="28"/>
          <w:lang w:val="uk-UA"/>
        </w:rPr>
      </w:pPr>
    </w:p>
    <w:p w:rsidR="00637A10" w:rsidRPr="00A90E4C" w:rsidRDefault="00637A10" w:rsidP="00637A10">
      <w:pPr>
        <w:spacing w:after="0"/>
        <w:rPr>
          <w:rStyle w:val="FontStyle13"/>
          <w:b/>
          <w:bCs/>
          <w:sz w:val="28"/>
          <w:szCs w:val="28"/>
          <w:lang w:val="uk-UA"/>
        </w:rPr>
      </w:pPr>
      <w:r w:rsidRPr="00A90E4C">
        <w:rPr>
          <w:rStyle w:val="FontStyle13"/>
          <w:b/>
          <w:bCs/>
          <w:sz w:val="28"/>
          <w:szCs w:val="28"/>
          <w:lang w:val="uk-UA"/>
        </w:rPr>
        <w:lastRenderedPageBreak/>
        <w:t>Розробник проекту рішення:</w:t>
      </w:r>
    </w:p>
    <w:p w:rsidR="008D142F" w:rsidRDefault="008D142F" w:rsidP="00637A10">
      <w:pPr>
        <w:spacing w:after="0"/>
        <w:jc w:val="both"/>
        <w:rPr>
          <w:rStyle w:val="FontStyle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90E4C">
        <w:rPr>
          <w:rFonts w:ascii="Times New Roman" w:hAnsi="Times New Roman" w:cs="Times New Roman"/>
          <w:sz w:val="28"/>
          <w:szCs w:val="28"/>
          <w:lang w:val="uk-UA"/>
        </w:rPr>
        <w:t>труктурний підрозділ обласної державної адміністрації, що забезпечує виконання функцій з питань агропромислового комплексу</w:t>
      </w:r>
      <w:r>
        <w:rPr>
          <w:rStyle w:val="FontStyle13"/>
          <w:sz w:val="28"/>
          <w:szCs w:val="28"/>
          <w:lang w:val="uk-UA"/>
        </w:rPr>
        <w:t>.</w:t>
      </w:r>
    </w:p>
    <w:p w:rsidR="00637A10" w:rsidRPr="008D142F" w:rsidRDefault="00637A10" w:rsidP="00637A10">
      <w:pPr>
        <w:spacing w:after="0"/>
        <w:jc w:val="both"/>
        <w:rPr>
          <w:rStyle w:val="FontStyle13"/>
          <w:sz w:val="28"/>
          <w:szCs w:val="28"/>
          <w:lang w:val="uk-UA"/>
        </w:rPr>
      </w:pPr>
      <w:r w:rsidRPr="008D142F">
        <w:rPr>
          <w:rStyle w:val="FontStyle13"/>
          <w:b/>
          <w:bCs/>
          <w:sz w:val="28"/>
          <w:szCs w:val="28"/>
          <w:lang w:val="uk-UA"/>
        </w:rPr>
        <w:t xml:space="preserve">Відповідальна особа: </w:t>
      </w:r>
      <w:r w:rsidRPr="008D14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645193">
        <w:rPr>
          <w:rFonts w:ascii="Times New Roman" w:hAnsi="Times New Roman" w:cs="Times New Roman"/>
          <w:sz w:val="28"/>
          <w:szCs w:val="28"/>
          <w:lang w:val="uk-UA"/>
        </w:rPr>
        <w:t>Градівський</w:t>
      </w:r>
      <w:proofErr w:type="spellEnd"/>
      <w:r w:rsidR="00645193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8D142F">
        <w:rPr>
          <w:rStyle w:val="FontStyle13"/>
          <w:sz w:val="28"/>
          <w:szCs w:val="28"/>
          <w:lang w:val="uk-UA"/>
        </w:rPr>
        <w:t xml:space="preserve"> </w:t>
      </w:r>
      <w:r w:rsidR="00A90E4C">
        <w:rPr>
          <w:rStyle w:val="FontStyle13"/>
          <w:sz w:val="28"/>
          <w:szCs w:val="28"/>
          <w:lang w:val="uk-UA"/>
        </w:rPr>
        <w:t>керівник</w:t>
      </w:r>
      <w:r w:rsidR="008D142F">
        <w:rPr>
          <w:rStyle w:val="FontStyle13"/>
          <w:sz w:val="28"/>
          <w:szCs w:val="28"/>
          <w:lang w:val="uk-UA"/>
        </w:rPr>
        <w:t xml:space="preserve"> </w:t>
      </w:r>
      <w:r w:rsidR="008D142F" w:rsidRPr="008D142F">
        <w:rPr>
          <w:rFonts w:ascii="Times New Roman" w:hAnsi="Times New Roman" w:cs="Times New Roman"/>
          <w:sz w:val="28"/>
          <w:lang w:val="uk-UA"/>
        </w:rPr>
        <w:t>структурн</w:t>
      </w:r>
      <w:r w:rsidR="008D142F">
        <w:rPr>
          <w:rFonts w:ascii="Times New Roman" w:hAnsi="Times New Roman" w:cs="Times New Roman"/>
          <w:sz w:val="28"/>
          <w:lang w:val="uk-UA"/>
        </w:rPr>
        <w:t>ого</w:t>
      </w:r>
      <w:r w:rsidR="008D142F" w:rsidRPr="008D142F">
        <w:rPr>
          <w:rFonts w:ascii="Times New Roman" w:hAnsi="Times New Roman" w:cs="Times New Roman"/>
          <w:sz w:val="28"/>
          <w:lang w:val="uk-UA"/>
        </w:rPr>
        <w:t xml:space="preserve"> підрозділ</w:t>
      </w:r>
      <w:r w:rsidR="008D142F">
        <w:rPr>
          <w:rFonts w:ascii="Times New Roman" w:hAnsi="Times New Roman" w:cs="Times New Roman"/>
          <w:sz w:val="28"/>
          <w:lang w:val="uk-UA"/>
        </w:rPr>
        <w:t>у</w:t>
      </w:r>
      <w:r w:rsidR="008D142F" w:rsidRPr="008D142F">
        <w:rPr>
          <w:rFonts w:ascii="Times New Roman" w:hAnsi="Times New Roman" w:cs="Times New Roman"/>
          <w:sz w:val="28"/>
          <w:lang w:val="uk-UA"/>
        </w:rPr>
        <w:t xml:space="preserve"> обласної державної адміністрації, що забезпечує виконання функцій з питань агропромислового комплексу</w:t>
      </w:r>
      <w:r w:rsidR="008D142F">
        <w:rPr>
          <w:rStyle w:val="FontStyle13"/>
          <w:sz w:val="28"/>
          <w:szCs w:val="28"/>
          <w:lang w:val="uk-UA"/>
        </w:rPr>
        <w:t>.</w:t>
      </w:r>
    </w:p>
    <w:p w:rsidR="009D470F" w:rsidRDefault="00D80769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FontStyle13"/>
          <w:sz w:val="28"/>
          <w:szCs w:val="28"/>
          <w:lang w:val="uk-UA"/>
        </w:rPr>
        <w:t>тел</w:t>
      </w:r>
      <w:proofErr w:type="spellEnd"/>
      <w:r>
        <w:rPr>
          <w:rStyle w:val="FontStyle13"/>
          <w:sz w:val="28"/>
          <w:szCs w:val="28"/>
          <w:lang w:val="uk-UA"/>
        </w:rPr>
        <w:t>. 47-46-94</w:t>
      </w:r>
      <w:r w:rsidR="00637A10" w:rsidRPr="008D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1F7" w:rsidRDefault="009D470F" w:rsidP="00AB51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D470F" w:rsidRDefault="00AB51F7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="00CD3AAE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</w:p>
    <w:p w:rsidR="00CD3AAE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:rsidR="00496FE9" w:rsidRDefault="00CD3AAE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7B2">
        <w:rPr>
          <w:rFonts w:ascii="Times New Roman" w:hAnsi="Times New Roman" w:cs="Times New Roman"/>
          <w:sz w:val="28"/>
          <w:szCs w:val="28"/>
          <w:lang w:val="uk-UA"/>
        </w:rPr>
        <w:t>18.12.2018</w:t>
      </w:r>
      <w:r w:rsidR="00B4423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467B2">
        <w:rPr>
          <w:rFonts w:ascii="Times New Roman" w:hAnsi="Times New Roman" w:cs="Times New Roman"/>
          <w:sz w:val="28"/>
          <w:szCs w:val="28"/>
          <w:lang w:val="uk-UA"/>
        </w:rPr>
        <w:t xml:space="preserve"> 1299</w:t>
      </w:r>
    </w:p>
    <w:p w:rsidR="0081076E" w:rsidRPr="00A9713D" w:rsidRDefault="00496FE9" w:rsidP="00A971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1076E" w:rsidRDefault="0081076E" w:rsidP="0081076E">
      <w:pPr>
        <w:pStyle w:val="Style1"/>
        <w:widowControl/>
        <w:spacing w:line="300" w:lineRule="auto"/>
        <w:jc w:val="center"/>
        <w:rPr>
          <w:sz w:val="28"/>
          <w:szCs w:val="28"/>
          <w:lang w:val="uk-UA"/>
        </w:rPr>
      </w:pPr>
    </w:p>
    <w:p w:rsidR="0081076E" w:rsidRPr="00B447A5" w:rsidRDefault="00D81A39" w:rsidP="008107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Пункт</w:t>
      </w:r>
      <w:r w:rsid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 8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та</w:t>
      </w:r>
      <w:r w:rsidR="00DA46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відповідно</w:t>
      </w:r>
      <w:r w:rsidR="00DA46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</w:t>
      </w:r>
      <w:r w:rsidR="00A971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пункти 8.1, 8.2, 8.3 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розділу І «Загальна характеристика Програми розвитку агропромислового комплексу Житомирської області на 2016-2020 роки» додатка</w:t>
      </w:r>
      <w:r w:rsidR="004C703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до рішення</w:t>
      </w:r>
      <w:r w:rsidR="0081076E" w:rsidRPr="00B447A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викласти у новій редакції:</w:t>
      </w:r>
    </w:p>
    <w:p w:rsidR="0081076E" w:rsidRPr="00A9713D" w:rsidRDefault="0081076E" w:rsidP="0081076E">
      <w:pPr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46"/>
        <w:gridCol w:w="4388"/>
      </w:tblGrid>
      <w:tr w:rsidR="0081076E" w:rsidRPr="004C703A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6E" w:rsidRPr="00B447A5" w:rsidRDefault="00A9713D" w:rsidP="00A971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5" w:rsidRDefault="006D3F6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highlight w:val="yellow"/>
                <w:lang w:val="uk-UA"/>
              </w:rPr>
            </w:pPr>
          </w:p>
          <w:p w:rsidR="00B447A5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3640</w:t>
            </w:r>
            <w:r w:rsidR="00331B8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</w:t>
            </w:r>
            <w:r w:rsidR="00BA119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02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  <w:p w:rsidR="001C333B" w:rsidRPr="006C2FB6" w:rsidRDefault="001C333B" w:rsidP="0097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8.1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державного бюджету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A22A3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528,8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8.2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Кошти обласного бюджету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50,202</w:t>
            </w:r>
            <w:r w:rsidR="00530E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 грн</w:t>
            </w:r>
          </w:p>
        </w:tc>
      </w:tr>
      <w:tr w:rsidR="00B447A5" w:rsidRPr="00B447A5" w:rsidTr="009733D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8.3</w:t>
            </w:r>
            <w:r w:rsidR="00DA46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B447A5" w:rsidP="00973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Небюджетні джерела фінансування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B447A5" w:rsidRDefault="003A34A2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3061</w:t>
            </w:r>
            <w:r w:rsidR="00BA119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,8</w:t>
            </w:r>
            <w:r w:rsid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млн</w:t>
            </w:r>
            <w:r w:rsidR="00B447A5" w:rsidRPr="00B447A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4C703A" w:rsidRPr="00A9713D" w:rsidRDefault="004C703A" w:rsidP="009733D2">
      <w:pPr>
        <w:spacing w:after="12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1D8B" w:rsidRPr="009F1D8B" w:rsidRDefault="009F1D8B" w:rsidP="00DF4F55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F074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F39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 w:rsidR="004C7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розвитку агропромислового комплексу Житомирської області на 2016-</w:t>
      </w:r>
      <w:r w:rsidR="00B54CA8">
        <w:rPr>
          <w:rFonts w:ascii="Times New Roman" w:hAnsi="Times New Roman" w:cs="Times New Roman"/>
          <w:sz w:val="28"/>
          <w:szCs w:val="28"/>
          <w:lang w:val="uk-UA"/>
        </w:rPr>
        <w:t xml:space="preserve">2020 роки» 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 xml:space="preserve">додатка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DF4F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овій редакції</w:t>
      </w:r>
      <w:r w:rsidR="00A971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348E" w:rsidRDefault="008C348E" w:rsidP="009733D2"/>
    <w:p w:rsid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</w:t>
      </w:r>
    </w:p>
    <w:p w:rsid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48E">
        <w:rPr>
          <w:rFonts w:ascii="Times New Roman" w:hAnsi="Times New Roman" w:cs="Times New Roman"/>
          <w:sz w:val="28"/>
          <w:szCs w:val="28"/>
          <w:lang w:val="uk-UA"/>
        </w:rPr>
        <w:t>Програми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агропромислового комплексу </w:t>
      </w:r>
    </w:p>
    <w:p w:rsidR="008C348E" w:rsidRPr="008C348E" w:rsidRDefault="008C348E" w:rsidP="009733D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8C348E">
        <w:rPr>
          <w:rFonts w:ascii="Times New Roman" w:hAnsi="Times New Roman" w:cs="Times New Roman"/>
          <w:sz w:val="28"/>
          <w:szCs w:val="28"/>
          <w:lang w:val="uk-UA"/>
        </w:rPr>
        <w:t>області на 2016-2020 роки</w:t>
      </w:r>
    </w:p>
    <w:p w:rsidR="008C348E" w:rsidRPr="008C348E" w:rsidRDefault="008C348E" w:rsidP="009733D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3"/>
        <w:gridCol w:w="1135"/>
        <w:gridCol w:w="1135"/>
        <w:gridCol w:w="1134"/>
        <w:gridCol w:w="1134"/>
        <w:gridCol w:w="1134"/>
        <w:gridCol w:w="1134"/>
      </w:tblGrid>
      <w:tr w:rsidR="008C348E" w:rsidRPr="008C348E" w:rsidTr="008C348E">
        <w:trPr>
          <w:trHeight w:val="44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 коштів, які проп</w:t>
            </w:r>
            <w:r w:rsidR="004C703A"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онується залучити на виконання П</w:t>
            </w: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597D75" w:rsidRDefault="004C703A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>рограми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FD" w:rsidRPr="009733D2" w:rsidRDefault="00D35EFD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витрат на</w:t>
            </w:r>
          </w:p>
          <w:p w:rsidR="00D35EFD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</w:t>
            </w:r>
            <w:proofErr w:type="spellEnd"/>
          </w:p>
          <w:p w:rsidR="00D35EFD" w:rsidRPr="009733D2" w:rsidRDefault="004C703A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</w:t>
            </w:r>
            <w:proofErr w:type="spellEnd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8C348E"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рогра</w:t>
            </w:r>
            <w:proofErr w:type="spellEnd"/>
          </w:p>
          <w:p w:rsidR="008C348E" w:rsidRPr="00597D75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3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proofErr w:type="spellStart"/>
            <w:r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C348E" w:rsidRPr="00597D75" w:rsidRDefault="003A34A2" w:rsidP="009733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348E" w:rsidRPr="00597D75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8C348E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8C348E" w:rsidRPr="008C348E" w:rsidTr="008C348E">
        <w:trPr>
          <w:trHeight w:val="8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всього,</w:t>
            </w:r>
          </w:p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687,55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609,05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Default="00124A4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  <w:r w:rsidR="00BA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7F2E39" w:rsidRPr="006D3F65" w:rsidRDefault="007F2E39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="007E2FC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7E2FC6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873,5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3640,8</w:t>
            </w:r>
            <w:r w:rsidR="00BA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C86880" w:rsidRPr="006D3F65" w:rsidRDefault="00C86880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BA119A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BA11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530EA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</w:t>
            </w:r>
            <w:r w:rsidR="00AF57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  <w:p w:rsidR="00820D7C" w:rsidRPr="008C348E" w:rsidRDefault="00820D7C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C333B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A35208" w:rsidRPr="006D3F65" w:rsidRDefault="00A35208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FC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C" w:rsidRPr="006D3F65" w:rsidRDefault="00634415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50,2</w:t>
            </w:r>
            <w:r w:rsidR="007C7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</w:tr>
      <w:tr w:rsidR="008C348E" w:rsidRPr="008C348E" w:rsidTr="008C348E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8E" w:rsidRPr="009733D2" w:rsidRDefault="008C348E" w:rsidP="0097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3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8C348E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8E"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8C348E" w:rsidRPr="008C34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7C7F5F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8E" w:rsidRPr="008C348E" w:rsidRDefault="003A34A2" w:rsidP="009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3061</w:t>
            </w:r>
            <w:r w:rsidR="007C7F5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</w:tbl>
    <w:p w:rsidR="007C51B1" w:rsidRPr="009F1D8B" w:rsidRDefault="00AB51F7" w:rsidP="00A9713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7C7F5F" w:rsidRPr="007C7F5F" w:rsidRDefault="007C7F5F" w:rsidP="007C7F5F">
      <w:pPr>
        <w:pStyle w:val="a7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A5" w:rsidRPr="0085123C" w:rsidRDefault="00041627" w:rsidP="0085123C">
      <w:pPr>
        <w:pStyle w:val="a7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="002272F7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ункт</w:t>
      </w:r>
      <w:r w:rsid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1 «Хімічна меліорація (вапнування</w:t>
      </w:r>
      <w:r w:rsidR="00447F7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)</w:t>
      </w:r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кислих </w:t>
      </w:r>
      <w:proofErr w:type="spellStart"/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грунтів</w:t>
      </w:r>
      <w:proofErr w:type="spellEnd"/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                   </w:t>
      </w:r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4 «Вирощування гречки», 5 «Вирощування льону-довгунцю та льону олійного»,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7 «Вирощування картоплі»,</w:t>
      </w:r>
      <w:r w:rsidR="00A71EE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10 «Розвиток органічного виробництва»,</w:t>
      </w:r>
      <w:r w:rsidR="00B447A5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11 «Молочне скотарство», 19 «Сільськогосподарські обслуговуючі кооперативи», 20 «Фермерські господарства»,</w:t>
      </w:r>
      <w:r w:rsidR="002317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                                              </w:t>
      </w:r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21 «</w:t>
      </w:r>
      <w:proofErr w:type="spellStart"/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Дорадництво</w:t>
      </w:r>
      <w:proofErr w:type="spellEnd"/>
      <w:r w:rsidR="007F2E39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»</w:t>
      </w:r>
      <w:r w:rsidR="002317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,</w:t>
      </w:r>
      <w:r w:rsidR="00A9713D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2317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22 «Кредитування індивідуального житлового будівництв</w:t>
      </w:r>
      <w:r w:rsidR="00DC59D4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а</w:t>
      </w:r>
      <w:r w:rsidR="0023173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на селі за державною програмою «Власний дім» </w:t>
      </w:r>
      <w:r w:rsidR="007855B1" w:rsidRPr="0085123C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таблиці </w:t>
      </w:r>
      <w:r w:rsidRPr="00DF4F5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«</w:t>
      </w:r>
      <w:r w:rsidRPr="00DF4F5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розвитку агропромислового комплексу Житомирської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області на 2016-2020 роки» додатка 3 </w:t>
      </w:r>
      <w:r w:rsidRPr="0085123C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7855B1" w:rsidRPr="0085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A5" w:rsidRPr="0085123C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редакції: </w:t>
      </w:r>
    </w:p>
    <w:p w:rsidR="003D335D" w:rsidRDefault="003D335D" w:rsidP="003D335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1308"/>
        <w:gridCol w:w="1134"/>
        <w:gridCol w:w="992"/>
        <w:gridCol w:w="1134"/>
        <w:gridCol w:w="992"/>
        <w:gridCol w:w="959"/>
        <w:gridCol w:w="992"/>
      </w:tblGrid>
      <w:tr w:rsidR="003D335D" w:rsidTr="003D335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3D335D" w:rsidRDefault="003D335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напряму діяльності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(пріоритетні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завдання)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335D" w:rsidRDefault="003D335D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Орієнтовний обсяг фінансування, млн грн,</w:t>
            </w:r>
          </w:p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по роках</w:t>
            </w:r>
          </w:p>
        </w:tc>
      </w:tr>
      <w:tr w:rsidR="003D335D" w:rsidTr="00FE51E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5D" w:rsidRDefault="003D335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2016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2019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2020 </w:t>
            </w:r>
          </w:p>
          <w:p w:rsidR="003D335D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</w:tr>
      <w:tr w:rsidR="003D335D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Default="003D335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A71EEB" w:rsidRPr="00A71EEB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A71EE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A71EEB" w:rsidP="00A71EE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Хімічна меліорація (вапнування) кислих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грунтів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041627" w:rsidP="0004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41627" w:rsidRDefault="00041627" w:rsidP="0004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041627" w:rsidRDefault="00041627" w:rsidP="000416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041627" w:rsidRDefault="00041627" w:rsidP="0004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71EEB" w:rsidRPr="00B13341" w:rsidRDefault="00B13341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A473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197,0</w:t>
            </w:r>
          </w:p>
          <w:p w:rsidR="00A47308" w:rsidRDefault="00A473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1,0</w:t>
            </w:r>
          </w:p>
          <w:p w:rsidR="00A47308" w:rsidRDefault="00A473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A47308" w:rsidRDefault="00A473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A47308" w:rsidRDefault="00A473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22,4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30,6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40,0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48,5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B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55,5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55,0</w:t>
            </w:r>
          </w:p>
        </w:tc>
      </w:tr>
      <w:tr w:rsidR="0085123C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041627" w:rsidP="0085123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Вирощування гречки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9" w:rsidRDefault="005F0F09" w:rsidP="005F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F0F09" w:rsidRDefault="005F0F09" w:rsidP="0075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5F0F09" w:rsidRDefault="00755CDF" w:rsidP="0075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</w:t>
            </w:r>
            <w:r w:rsidR="005F0F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</w:t>
            </w:r>
          </w:p>
          <w:p w:rsidR="005F0F09" w:rsidRDefault="005F0F09" w:rsidP="005F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85123C" w:rsidRPr="00B13341" w:rsidRDefault="00B13341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</w:t>
            </w:r>
            <w:r w:rsidR="000416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,4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0416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,6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20,8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4,4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0,8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4,7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0,8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4,2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  <w:r w:rsidR="000416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,5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2,0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C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  <w:r w:rsidR="000416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,6</w:t>
            </w:r>
          </w:p>
          <w:p w:rsidR="00E16888" w:rsidRDefault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2,0</w:t>
            </w: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5F0F0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5F0F09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4,6</w:t>
            </w:r>
          </w:p>
        </w:tc>
      </w:tr>
      <w:tr w:rsidR="00041627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04162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B13341" w:rsidP="0085123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Вирощування льону-довгунцю та льону олійного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13341" w:rsidRDefault="00B13341" w:rsidP="0075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B13341" w:rsidRDefault="00B13341" w:rsidP="0075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B13341" w:rsidRDefault="00B13341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041627" w:rsidRDefault="00B13341" w:rsidP="005F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78,6</w:t>
            </w:r>
          </w:p>
          <w:p w:rsidR="00755CDF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11,5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14,9</w:t>
            </w:r>
          </w:p>
          <w:p w:rsidR="00755CDF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3,9</w:t>
            </w: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14,1</w:t>
            </w:r>
          </w:p>
          <w:p w:rsidR="00755CDF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2,0</w:t>
            </w: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13,2</w:t>
            </w:r>
          </w:p>
          <w:p w:rsidR="00755CDF" w:rsidRDefault="00755CDF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13,2</w:t>
            </w: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16,9</w:t>
            </w:r>
          </w:p>
          <w:p w:rsidR="00755CDF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2,6</w:t>
            </w: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27" w:rsidRDefault="0070338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</w:t>
            </w:r>
            <w:r w:rsidR="00B13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,5</w:t>
            </w:r>
          </w:p>
          <w:p w:rsidR="00755CDF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755C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3,0</w:t>
            </w:r>
          </w:p>
          <w:p w:rsidR="00B13341" w:rsidRDefault="00B13341" w:rsidP="00C467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16,5</w:t>
            </w:r>
          </w:p>
        </w:tc>
      </w:tr>
      <w:tr w:rsidR="00B13341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 w:rsidP="0085123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Вирощування картоплі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467B2" w:rsidRDefault="00C467B2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13341" w:rsidRDefault="00B13341" w:rsidP="00C46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B13341" w:rsidRDefault="00B13341" w:rsidP="00C46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32,0</w:t>
            </w: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2,0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13341" w:rsidRDefault="00B13341" w:rsidP="00AB5C2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B5C2C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AB5C2C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85123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2" w:rsidRDefault="00C467B2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B5C2C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AB5C2C" w:rsidRDefault="00AB5C2C" w:rsidP="00B13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 w:rsidP="00B1334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Default="00AB5C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8,0</w:t>
            </w:r>
          </w:p>
        </w:tc>
      </w:tr>
      <w:tr w:rsidR="00363CCC" w:rsidRPr="00C467B2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363CCC" w:rsidP="0085123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Розвиток органічного виробництва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363CCC" w:rsidP="0036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63CCC" w:rsidRPr="00C467B2" w:rsidRDefault="00363CCC" w:rsidP="0036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363CCC" w:rsidRPr="00C467B2" w:rsidRDefault="00363CCC" w:rsidP="00C46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363CCC" w:rsidRPr="00C467B2" w:rsidRDefault="00363CCC" w:rsidP="0036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363CCC" w:rsidRPr="00C467B2" w:rsidRDefault="00E16888" w:rsidP="005F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70338C" w:rsidP="00363C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31,5</w:t>
            </w:r>
            <w:r w:rsidR="00363CCC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</w:t>
            </w:r>
          </w:p>
          <w:p w:rsidR="00E16888" w:rsidRPr="00C467B2" w:rsidRDefault="00E16888" w:rsidP="00363C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E72C82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0,737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E16888" w:rsidRPr="00C467B2" w:rsidRDefault="00E16888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363CCC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7,1</w:t>
            </w:r>
          </w:p>
          <w:p w:rsidR="00E16888" w:rsidRPr="00C467B2" w:rsidRDefault="00E16888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0,1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363CCC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6,095</w:t>
            </w:r>
          </w:p>
          <w:p w:rsidR="00E16888" w:rsidRPr="00C467B2" w:rsidRDefault="00E16888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0,095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CC" w:rsidRPr="00C467B2" w:rsidRDefault="00E72C82" w:rsidP="00E1688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6,2</w:t>
            </w:r>
            <w:r w:rsidR="00363CCC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</w:t>
            </w:r>
          </w:p>
          <w:p w:rsidR="00E16888" w:rsidRPr="00C467B2" w:rsidRDefault="00E16888" w:rsidP="00E1688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B71520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0,242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88" w:rsidRPr="00C467B2" w:rsidRDefault="0070338C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6,1</w:t>
            </w:r>
          </w:p>
          <w:p w:rsidR="00E16888" w:rsidRPr="00C467B2" w:rsidRDefault="00E16888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70338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0,1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88" w:rsidRPr="00C467B2" w:rsidRDefault="0070338C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6,2</w:t>
            </w:r>
          </w:p>
          <w:p w:rsidR="00E16888" w:rsidRPr="00C467B2" w:rsidRDefault="00E16888" w:rsidP="00E1688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70338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0,2</w:t>
            </w: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63CCC" w:rsidRPr="00C467B2" w:rsidRDefault="00363CCC" w:rsidP="00363C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6,0</w:t>
            </w:r>
          </w:p>
        </w:tc>
      </w:tr>
      <w:tr w:rsidR="004D3F2C" w:rsidRPr="00C467B2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по галузі рослинництва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B71520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2017,0</w:t>
            </w:r>
            <w:r w:rsidR="00F62394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327,295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B71520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369,6</w:t>
            </w:r>
            <w:r w:rsidR="004D3F2C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F62394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F62394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503,9</w:t>
            </w:r>
          </w:p>
        </w:tc>
      </w:tr>
      <w:tr w:rsidR="004D3F2C" w:rsidRPr="00C467B2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48,0</w:t>
            </w:r>
          </w:p>
        </w:tc>
      </w:tr>
      <w:tr w:rsidR="004D3F2C" w:rsidRPr="00C467B2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B71520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18,8</w:t>
            </w:r>
            <w:r w:rsidR="004D3F2C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2,895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B71520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0,2</w:t>
            </w:r>
            <w:r w:rsidR="004D3F2C"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F62394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F62394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5,7</w:t>
            </w:r>
          </w:p>
        </w:tc>
      </w:tr>
      <w:tr w:rsidR="004D3F2C" w:rsidRPr="00C467B2" w:rsidTr="00FE51E6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327,4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C" w:rsidRPr="00C467B2" w:rsidRDefault="004D3F2C" w:rsidP="004D3F2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450,2</w:t>
            </w:r>
          </w:p>
        </w:tc>
      </w:tr>
      <w:tr w:rsidR="003D335D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5D" w:rsidRPr="00C467B2" w:rsidRDefault="003D33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Молочне скотарство</w:t>
            </w:r>
          </w:p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заходами:</w:t>
            </w: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підтримка </w:t>
            </w:r>
            <w:proofErr w:type="spellStart"/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сільськогосподар</w:t>
            </w:r>
            <w:proofErr w:type="spellEnd"/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-</w:t>
            </w: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ських</w:t>
            </w:r>
            <w:proofErr w:type="spellEnd"/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підприємств за приріст поголів’я корів власного відтворення молочного, м’ясного та комбіно</w:t>
            </w:r>
            <w:r w:rsidR="00A9713D"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ваного  напрямів продуктивності</w:t>
            </w: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E16888" w:rsidRPr="00C467B2" w:rsidRDefault="003D335D" w:rsidP="00AB5C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часткове відшкодування вартості закуп</w:t>
            </w:r>
            <w:r w:rsidR="00A9713D"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лених племінних телиць, нетелей,</w:t>
            </w:r>
            <w:r w:rsidR="006D2E3B"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A9713D"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корів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</w:t>
            </w: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3D335D" w:rsidRPr="00C467B2" w:rsidRDefault="003D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88" w:rsidRPr="00C467B2" w:rsidRDefault="005E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311,743</w:t>
            </w:r>
          </w:p>
          <w:p w:rsidR="00C10F68" w:rsidRPr="00C467B2" w:rsidRDefault="00C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195,0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5E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13,743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0F68" w:rsidRPr="00C467B2" w:rsidRDefault="00C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045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2,68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8A0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</w:t>
            </w:r>
            <w:r w:rsidR="003D335D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50,005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0F68" w:rsidRPr="00C467B2" w:rsidRDefault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0,074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</w:t>
            </w: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88" w:rsidRPr="00C467B2" w:rsidRDefault="005E1981" w:rsidP="00B8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59,038</w:t>
            </w:r>
          </w:p>
          <w:p w:rsidR="00C10F68" w:rsidRPr="00C467B2" w:rsidRDefault="00C10F68" w:rsidP="00B8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B84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5E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4,038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0F68" w:rsidRPr="00C467B2" w:rsidRDefault="00C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15ED1" w:rsidRPr="00C467B2" w:rsidRDefault="0001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0,606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015E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01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1C6502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65,6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22,0</w:t>
            </w: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0F68" w:rsidRPr="00C467B2" w:rsidRDefault="00C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4D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4,1</w:t>
            </w: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 w:rsidP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5D" w:rsidRPr="00C467B2" w:rsidRDefault="001C6502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73,6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25,0</w:t>
            </w:r>
          </w:p>
          <w:p w:rsidR="003D335D" w:rsidRPr="00C467B2" w:rsidRDefault="003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0F68" w:rsidRPr="00C467B2" w:rsidRDefault="00C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3,6</w:t>
            </w: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C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628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 w:rsidP="00C10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</w:p>
          <w:p w:rsidR="001C6502" w:rsidRPr="00C467B2" w:rsidRDefault="001C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D335D" w:rsidRPr="00C467B2" w:rsidRDefault="003D335D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B5C2C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AB5C2C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господарствами населення</w:t>
            </w: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відшкодування вартості закуплених</w:t>
            </w: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установок індивідуального</w:t>
            </w:r>
          </w:p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доїння господарствами населення</w:t>
            </w:r>
          </w:p>
          <w:p w:rsidR="00AB5C2C" w:rsidRPr="00C467B2" w:rsidRDefault="00AB5C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DC0B1B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10,843</w:t>
            </w:r>
          </w:p>
          <w:p w:rsidR="00AB5C2C" w:rsidRPr="00C467B2" w:rsidRDefault="00AB5C2C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1,911</w:t>
            </w:r>
          </w:p>
          <w:p w:rsidR="00AB5C2C" w:rsidRPr="00C467B2" w:rsidRDefault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B70A77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3,432</w:t>
            </w:r>
          </w:p>
          <w:p w:rsidR="00AB5C2C" w:rsidRPr="00C467B2" w:rsidRDefault="00AB5C2C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</w:p>
          <w:p w:rsidR="00AB5C2C" w:rsidRPr="00C467B2" w:rsidRDefault="00AB5C2C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галузі тваринництва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C467B2" w:rsidRDefault="00C10F68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716,743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C467B2" w:rsidRDefault="00A81AE3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122,505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5" w:rsidRPr="00C467B2" w:rsidRDefault="00B019D2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138,</w:t>
            </w:r>
            <w:r w:rsidR="00C10F68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5C5395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</w:t>
            </w:r>
            <w:r w:rsidR="0085123C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B019D2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5C5395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158,1</w:t>
            </w: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65,0</w:t>
            </w: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1" w:rsidRPr="00C467B2" w:rsidRDefault="00C10F68" w:rsidP="00002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81" w:rsidRPr="00C467B2" w:rsidRDefault="005E1981" w:rsidP="00002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2" w:rsidRPr="00C467B2" w:rsidRDefault="004D3F2C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2" w:rsidRPr="00C467B2" w:rsidRDefault="001C6502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3,6</w:t>
            </w: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89,5</w:t>
            </w: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A" w:rsidRPr="00C467B2" w:rsidRDefault="00AC30DB" w:rsidP="009C1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Сільськогосподар</w:t>
            </w:r>
            <w:proofErr w:type="spellEnd"/>
          </w:p>
          <w:p w:rsidR="00AC30DB" w:rsidRPr="00C467B2" w:rsidRDefault="00AC30DB" w:rsidP="009C1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обслуговуючі </w:t>
            </w: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коопертиви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</w:t>
            </w:r>
          </w:p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9C100A" w:rsidRPr="00C467B2" w:rsidRDefault="009C100A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9C100A" w:rsidRPr="00C467B2" w:rsidRDefault="009C100A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AC30DB" w:rsidRPr="00C467B2" w:rsidRDefault="00AC30DB" w:rsidP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C30DB" w:rsidRPr="00C467B2" w:rsidRDefault="00AC30DB" w:rsidP="00E1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C30DB" w:rsidRPr="00C467B2" w:rsidRDefault="00AC30DB" w:rsidP="00E1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5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14,9</w:t>
            </w:r>
            <w:r w:rsidR="009C100A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5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2,2</w:t>
            </w:r>
            <w:r w:rsidR="009C100A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5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2,9</w:t>
            </w:r>
            <w:r w:rsidR="009C100A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5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</w:t>
            </w:r>
            <w:r w:rsidR="009C100A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4,5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5395" w:rsidRPr="00C467B2" w:rsidRDefault="005C5395" w:rsidP="00E16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AC3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</w:p>
        </w:tc>
      </w:tr>
      <w:tr w:rsidR="00AC30D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9C10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9C10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Фермерські господарства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AC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A" w:rsidRPr="00C467B2" w:rsidRDefault="00A846C8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43,2</w:t>
            </w:r>
            <w:r w:rsidR="00B70A77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  <w:p w:rsidR="00E16888" w:rsidRPr="00C467B2" w:rsidRDefault="00E16888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17,8</w:t>
            </w: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A846C8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1,4</w:t>
            </w:r>
            <w:r w:rsidR="00B70A77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30DB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24,0</w:t>
            </w:r>
          </w:p>
          <w:p w:rsidR="009C100A" w:rsidRPr="00C467B2" w:rsidRDefault="009C100A" w:rsidP="009C1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5,5</w:t>
            </w: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2,7</w:t>
            </w: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7,2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A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8,4</w:t>
            </w:r>
            <w:r w:rsidR="00B70A77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3,6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</w:t>
            </w:r>
            <w:r w:rsidR="00B70A77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5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10,268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A8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</w:t>
            </w: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C100A" w:rsidRPr="00C467B2" w:rsidRDefault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D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11,7</w:t>
            </w: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4,5</w:t>
            </w: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0,8</w:t>
            </w: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F403B" w:rsidRPr="00C467B2" w:rsidRDefault="006F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6,4</w:t>
            </w:r>
          </w:p>
        </w:tc>
      </w:tr>
      <w:tr w:rsidR="005A761B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5A76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5A76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Дорадництво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5A761B" w:rsidP="005A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5A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</w:t>
            </w:r>
          </w:p>
          <w:p w:rsidR="005A761B" w:rsidRPr="00C467B2" w:rsidRDefault="005A761B" w:rsidP="005A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5A761B" w:rsidRPr="00C467B2" w:rsidRDefault="005A761B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3C593F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5,1</w:t>
            </w:r>
          </w:p>
          <w:p w:rsidR="00E16888" w:rsidRPr="00C467B2" w:rsidRDefault="00E16888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  <w:p w:rsidR="005A761B" w:rsidRPr="00C467B2" w:rsidRDefault="005A761B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AB5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5A761B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AB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  <w:p w:rsidR="00E16888" w:rsidRPr="00C467B2" w:rsidRDefault="00E1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  <w:p w:rsidR="005A761B" w:rsidRPr="00C467B2" w:rsidRDefault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4E38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3C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1,55</w:t>
            </w:r>
          </w:p>
          <w:p w:rsidR="005A761B" w:rsidRPr="00C467B2" w:rsidRDefault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  <w:p w:rsidR="005A761B" w:rsidRPr="00C467B2" w:rsidRDefault="005A761B" w:rsidP="005A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A761B" w:rsidRPr="00C467B2" w:rsidRDefault="005A761B" w:rsidP="004E38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B" w:rsidRPr="00C467B2" w:rsidRDefault="003C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2,05</w:t>
            </w:r>
          </w:p>
          <w:p w:rsidR="00404829" w:rsidRPr="00C467B2" w:rsidRDefault="0040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04829" w:rsidRPr="00C467B2" w:rsidRDefault="0040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  <w:p w:rsidR="00404829" w:rsidRPr="00C467B2" w:rsidRDefault="0040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04829" w:rsidRPr="00C467B2" w:rsidRDefault="00404829" w:rsidP="004E38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E3874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74" w:rsidRPr="00C467B2" w:rsidRDefault="004E3874" w:rsidP="004E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AB5C2C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B5C2C" w:rsidRPr="00C467B2" w:rsidRDefault="00AB5C2C" w:rsidP="00AB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  <w:p w:rsidR="00AB5C2C" w:rsidRPr="00C467B2" w:rsidRDefault="00AB5C2C" w:rsidP="005A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2" w:rsidRDefault="00C467B2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467B2" w:rsidRPr="00C467B2" w:rsidRDefault="00C467B2" w:rsidP="00C4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9C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</w:t>
            </w: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</w:t>
            </w: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B5C2C" w:rsidRPr="00C467B2" w:rsidRDefault="00AB5C2C" w:rsidP="00AB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BC6129" w:rsidRPr="00C467B2" w:rsidTr="00DC5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по напрямку інфраструктура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AA5987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63,322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AA5987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12,922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18,75</w:t>
            </w:r>
          </w:p>
        </w:tc>
      </w:tr>
      <w:tr w:rsidR="00BC6129" w:rsidRPr="00C467B2" w:rsidTr="00DC5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6,5</w:t>
            </w:r>
          </w:p>
        </w:tc>
      </w:tr>
      <w:tr w:rsidR="00BC6129" w:rsidRPr="00C467B2" w:rsidTr="00DC5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AA5987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AA5987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1,85</w:t>
            </w:r>
          </w:p>
        </w:tc>
      </w:tr>
      <w:tr w:rsidR="00BC6129" w:rsidRPr="00C467B2" w:rsidTr="00DC59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Кошти небюджетних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0A6FD2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10,4</w:t>
            </w:r>
          </w:p>
        </w:tc>
      </w:tr>
      <w:tr w:rsidR="00BC6129" w:rsidRPr="00C467B2" w:rsidTr="00FE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BC6129" w:rsidP="00BC61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Кредитування </w:t>
            </w:r>
            <w:r w:rsidR="008A435E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</w:t>
            </w: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відуального житлового будівництва на селі за Державною програмою «Власний дім»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</w:t>
            </w: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</w:t>
            </w:r>
            <w:proofErr w:type="spellEnd"/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бюджет</w:t>
            </w: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A435E" w:rsidRPr="00C467B2" w:rsidRDefault="008A435E" w:rsidP="008A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Небюд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BC6129" w:rsidRPr="00C467B2" w:rsidRDefault="004E3874" w:rsidP="00BC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жетні</w:t>
            </w:r>
            <w:proofErr w:type="spellEnd"/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23173D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36,2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13,8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23173D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  <w:r w:rsidR="008A435E"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1,25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7,2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9,6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2,1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29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12,8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2,3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</w:t>
            </w: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A435E" w:rsidRPr="00C467B2" w:rsidRDefault="008A435E" w:rsidP="00BC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5,5</w:t>
            </w:r>
          </w:p>
        </w:tc>
      </w:tr>
    </w:tbl>
    <w:p w:rsidR="00B447A5" w:rsidRPr="00C467B2" w:rsidRDefault="00B447A5" w:rsidP="00B447A5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447A5" w:rsidRPr="00C467B2" w:rsidRDefault="00B447A5" w:rsidP="00B447A5">
      <w:pPr>
        <w:spacing w:after="120"/>
        <w:jc w:val="both"/>
        <w:rPr>
          <w:rFonts w:ascii="Times New Roman" w:hAnsi="Times New Roman" w:cs="Times New Roman"/>
          <w:color w:val="000000"/>
          <w:spacing w:val="3"/>
          <w:sz w:val="8"/>
          <w:szCs w:val="8"/>
          <w:lang w:val="uk-UA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606"/>
        <w:gridCol w:w="1105"/>
        <w:gridCol w:w="1105"/>
        <w:gridCol w:w="1287"/>
        <w:gridCol w:w="1134"/>
        <w:gridCol w:w="1276"/>
      </w:tblGrid>
      <w:tr w:rsidR="00416127" w:rsidRPr="00C467B2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5" w:rsidRPr="00C467B2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8747CF" w:rsidP="008747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заходів Програми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C467B2" w:rsidRDefault="008747C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B447A5" w:rsidP="008747C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C467B2" w:rsidRDefault="008747CF" w:rsidP="008747C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335D" w:rsidRPr="00C467B2" w:rsidRDefault="008747CF" w:rsidP="003D3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8747CF" w:rsidRPr="00C467B2" w:rsidRDefault="008747CF" w:rsidP="003D3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C467B2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8747CF" w:rsidRPr="00C467B2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C467B2" w:rsidRDefault="00B447A5" w:rsidP="008747C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7CF" w:rsidRPr="00C467B2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8747CF" w:rsidRPr="00C467B2" w:rsidRDefault="008747CF" w:rsidP="00874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B6" w:rsidRPr="006D3F65" w:rsidRDefault="00D50E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3640</w:t>
            </w:r>
            <w:r w:rsidR="0063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  <w:r w:rsidR="007C7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687,55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609,05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B6" w:rsidRPr="006D3F65" w:rsidRDefault="003978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  <w:r w:rsidR="006C2FB6" w:rsidRPr="006D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  <w:r w:rsidR="007C7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D50E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776,8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63441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873,5</w:t>
            </w:r>
            <w:r w:rsidR="00B447A5"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413929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413929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413929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413929" w:rsidRDefault="0041612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08" w:rsidRPr="00413929" w:rsidRDefault="00416127" w:rsidP="00A1070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121,8</w:t>
            </w:r>
          </w:p>
        </w:tc>
      </w:tr>
      <w:tr w:rsidR="00416127" w:rsidRPr="00F326E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Pr="006D3F65" w:rsidRDefault="00D50E3F" w:rsidP="006D3F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50,2</w:t>
            </w:r>
            <w:r w:rsidR="0052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52522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3B" w:rsidRDefault="00525225" w:rsidP="0052522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7,802</w:t>
            </w:r>
          </w:p>
          <w:p w:rsidR="00A10708" w:rsidRPr="006D3F65" w:rsidRDefault="00A10708" w:rsidP="00B0257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D50E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14,7</w:t>
            </w:r>
            <w:r w:rsidR="0052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F326E5" w:rsidRDefault="00D50E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16,1</w:t>
            </w:r>
            <w:r w:rsidR="0052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6127" w:rsidRPr="00B447A5" w:rsidTr="00D818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Default="004139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3061,8</w:t>
            </w:r>
          </w:p>
          <w:p w:rsidR="001C5E74" w:rsidRPr="00B447A5" w:rsidRDefault="001C5E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39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B447A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39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39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  <w:r w:rsidR="00B447A5" w:rsidRPr="00B44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A5" w:rsidRPr="00B447A5" w:rsidRDefault="0041392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735,6</w:t>
            </w:r>
          </w:p>
        </w:tc>
      </w:tr>
    </w:tbl>
    <w:p w:rsidR="007855B1" w:rsidRDefault="007855B1" w:rsidP="008239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BC2FAD" w:rsidRDefault="00BC2FAD" w:rsidP="008239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82399A" w:rsidRDefault="0082399A" w:rsidP="00823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Перший заступник</w:t>
      </w:r>
    </w:p>
    <w:p w:rsidR="000A6FD2" w:rsidRDefault="0082399A" w:rsidP="00AB20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голови обласної ради                                                                   С.М. Крамаренко</w:t>
      </w:r>
    </w:p>
    <w:sectPr w:rsidR="000A6FD2" w:rsidSect="00F326E5">
      <w:pgSz w:w="11906" w:h="16838"/>
      <w:pgMar w:top="1134" w:right="56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B7E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A48"/>
    <w:multiLevelType w:val="hybridMultilevel"/>
    <w:tmpl w:val="5F828984"/>
    <w:lvl w:ilvl="0" w:tplc="78B64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>
    <w:nsid w:val="78D6722C"/>
    <w:multiLevelType w:val="multilevel"/>
    <w:tmpl w:val="DF7663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D4"/>
    <w:rsid w:val="0000230C"/>
    <w:rsid w:val="00007DA0"/>
    <w:rsid w:val="00014509"/>
    <w:rsid w:val="00015ED1"/>
    <w:rsid w:val="0003499A"/>
    <w:rsid w:val="00041627"/>
    <w:rsid w:val="00045243"/>
    <w:rsid w:val="000A6FD2"/>
    <w:rsid w:val="000C14B4"/>
    <w:rsid w:val="000C40D5"/>
    <w:rsid w:val="000E3397"/>
    <w:rsid w:val="000E5F52"/>
    <w:rsid w:val="00105D9A"/>
    <w:rsid w:val="00124A40"/>
    <w:rsid w:val="00175B77"/>
    <w:rsid w:val="00180487"/>
    <w:rsid w:val="001A48F8"/>
    <w:rsid w:val="001A7B02"/>
    <w:rsid w:val="001C333B"/>
    <w:rsid w:val="001C5E74"/>
    <w:rsid w:val="001C6502"/>
    <w:rsid w:val="001D7325"/>
    <w:rsid w:val="002272F7"/>
    <w:rsid w:val="0023173D"/>
    <w:rsid w:val="00233B79"/>
    <w:rsid w:val="00240032"/>
    <w:rsid w:val="0025130B"/>
    <w:rsid w:val="002547E4"/>
    <w:rsid w:val="002A4330"/>
    <w:rsid w:val="002C08D8"/>
    <w:rsid w:val="002D011A"/>
    <w:rsid w:val="002D3650"/>
    <w:rsid w:val="002F4725"/>
    <w:rsid w:val="00321BD9"/>
    <w:rsid w:val="00331B84"/>
    <w:rsid w:val="00335DAA"/>
    <w:rsid w:val="0034022C"/>
    <w:rsid w:val="00350049"/>
    <w:rsid w:val="00356C8E"/>
    <w:rsid w:val="00363CCC"/>
    <w:rsid w:val="003824C4"/>
    <w:rsid w:val="00397886"/>
    <w:rsid w:val="003A34A2"/>
    <w:rsid w:val="003C593F"/>
    <w:rsid w:val="003D335D"/>
    <w:rsid w:val="003D7C6A"/>
    <w:rsid w:val="003E6997"/>
    <w:rsid w:val="003F074F"/>
    <w:rsid w:val="003F19A3"/>
    <w:rsid w:val="00403357"/>
    <w:rsid w:val="00404829"/>
    <w:rsid w:val="004068B3"/>
    <w:rsid w:val="00413929"/>
    <w:rsid w:val="00413D57"/>
    <w:rsid w:val="00416127"/>
    <w:rsid w:val="00433731"/>
    <w:rsid w:val="00447F7C"/>
    <w:rsid w:val="004613D1"/>
    <w:rsid w:val="004679B7"/>
    <w:rsid w:val="00474091"/>
    <w:rsid w:val="0048372A"/>
    <w:rsid w:val="00496FE9"/>
    <w:rsid w:val="004B1046"/>
    <w:rsid w:val="004C703A"/>
    <w:rsid w:val="004D24BB"/>
    <w:rsid w:val="004D3F2C"/>
    <w:rsid w:val="004E3874"/>
    <w:rsid w:val="004F404C"/>
    <w:rsid w:val="00521118"/>
    <w:rsid w:val="00525225"/>
    <w:rsid w:val="00530EA5"/>
    <w:rsid w:val="00531977"/>
    <w:rsid w:val="005330C3"/>
    <w:rsid w:val="00542A13"/>
    <w:rsid w:val="005505FE"/>
    <w:rsid w:val="0056237B"/>
    <w:rsid w:val="005742E1"/>
    <w:rsid w:val="005807F0"/>
    <w:rsid w:val="00597D75"/>
    <w:rsid w:val="005A68D9"/>
    <w:rsid w:val="005A761B"/>
    <w:rsid w:val="005C5395"/>
    <w:rsid w:val="005E1981"/>
    <w:rsid w:val="005F0F09"/>
    <w:rsid w:val="005F166B"/>
    <w:rsid w:val="00600901"/>
    <w:rsid w:val="006300F6"/>
    <w:rsid w:val="00634415"/>
    <w:rsid w:val="00637A10"/>
    <w:rsid w:val="006440A4"/>
    <w:rsid w:val="00645193"/>
    <w:rsid w:val="006513CB"/>
    <w:rsid w:val="006C2FB6"/>
    <w:rsid w:val="006D0D0B"/>
    <w:rsid w:val="006D2E3B"/>
    <w:rsid w:val="006D3F65"/>
    <w:rsid w:val="006F403B"/>
    <w:rsid w:val="0070338C"/>
    <w:rsid w:val="00715816"/>
    <w:rsid w:val="007169FE"/>
    <w:rsid w:val="007345A4"/>
    <w:rsid w:val="00743896"/>
    <w:rsid w:val="00755CDF"/>
    <w:rsid w:val="00777F62"/>
    <w:rsid w:val="007855B1"/>
    <w:rsid w:val="007928CC"/>
    <w:rsid w:val="007B7E57"/>
    <w:rsid w:val="007C51B1"/>
    <w:rsid w:val="007C7F5F"/>
    <w:rsid w:val="007D33B0"/>
    <w:rsid w:val="007E2FC6"/>
    <w:rsid w:val="007E61E5"/>
    <w:rsid w:val="007F1644"/>
    <w:rsid w:val="007F2E39"/>
    <w:rsid w:val="007F3409"/>
    <w:rsid w:val="007F4016"/>
    <w:rsid w:val="0081076E"/>
    <w:rsid w:val="00820798"/>
    <w:rsid w:val="00820D7C"/>
    <w:rsid w:val="008238D7"/>
    <w:rsid w:val="0082399A"/>
    <w:rsid w:val="008325BC"/>
    <w:rsid w:val="00835D88"/>
    <w:rsid w:val="00840C33"/>
    <w:rsid w:val="0085123C"/>
    <w:rsid w:val="008747CF"/>
    <w:rsid w:val="00886EF5"/>
    <w:rsid w:val="008921BA"/>
    <w:rsid w:val="008964B3"/>
    <w:rsid w:val="008A0689"/>
    <w:rsid w:val="008A435E"/>
    <w:rsid w:val="008A6E14"/>
    <w:rsid w:val="008C115A"/>
    <w:rsid w:val="008C348E"/>
    <w:rsid w:val="008C7367"/>
    <w:rsid w:val="008D142F"/>
    <w:rsid w:val="008F0AF6"/>
    <w:rsid w:val="00905585"/>
    <w:rsid w:val="00915293"/>
    <w:rsid w:val="00956E2D"/>
    <w:rsid w:val="009573D4"/>
    <w:rsid w:val="009733D2"/>
    <w:rsid w:val="0099037B"/>
    <w:rsid w:val="009A322A"/>
    <w:rsid w:val="009C100A"/>
    <w:rsid w:val="009C5989"/>
    <w:rsid w:val="009D470F"/>
    <w:rsid w:val="009D6C2D"/>
    <w:rsid w:val="009F1D8B"/>
    <w:rsid w:val="00A10708"/>
    <w:rsid w:val="00A22A30"/>
    <w:rsid w:val="00A329FF"/>
    <w:rsid w:val="00A35208"/>
    <w:rsid w:val="00A35600"/>
    <w:rsid w:val="00A47308"/>
    <w:rsid w:val="00A47495"/>
    <w:rsid w:val="00A71EEB"/>
    <w:rsid w:val="00A81AE3"/>
    <w:rsid w:val="00A846C8"/>
    <w:rsid w:val="00A8671E"/>
    <w:rsid w:val="00A90E4C"/>
    <w:rsid w:val="00A9713D"/>
    <w:rsid w:val="00AA5987"/>
    <w:rsid w:val="00AA6C01"/>
    <w:rsid w:val="00AB20AA"/>
    <w:rsid w:val="00AB51F7"/>
    <w:rsid w:val="00AB5C2C"/>
    <w:rsid w:val="00AB73A7"/>
    <w:rsid w:val="00AC2C7C"/>
    <w:rsid w:val="00AC30DB"/>
    <w:rsid w:val="00AE58C7"/>
    <w:rsid w:val="00AF57A6"/>
    <w:rsid w:val="00AF63E0"/>
    <w:rsid w:val="00B019D2"/>
    <w:rsid w:val="00B02575"/>
    <w:rsid w:val="00B067C3"/>
    <w:rsid w:val="00B13341"/>
    <w:rsid w:val="00B4423B"/>
    <w:rsid w:val="00B447A5"/>
    <w:rsid w:val="00B54CA8"/>
    <w:rsid w:val="00B70A77"/>
    <w:rsid w:val="00B70F39"/>
    <w:rsid w:val="00B71520"/>
    <w:rsid w:val="00B84E48"/>
    <w:rsid w:val="00B85FF8"/>
    <w:rsid w:val="00B938A5"/>
    <w:rsid w:val="00BA119A"/>
    <w:rsid w:val="00BA63DE"/>
    <w:rsid w:val="00BC2FAD"/>
    <w:rsid w:val="00BC6129"/>
    <w:rsid w:val="00BD340A"/>
    <w:rsid w:val="00BD3925"/>
    <w:rsid w:val="00BE2D87"/>
    <w:rsid w:val="00BE322B"/>
    <w:rsid w:val="00C10F68"/>
    <w:rsid w:val="00C20E13"/>
    <w:rsid w:val="00C242D7"/>
    <w:rsid w:val="00C3039C"/>
    <w:rsid w:val="00C467B2"/>
    <w:rsid w:val="00C56282"/>
    <w:rsid w:val="00C65C0D"/>
    <w:rsid w:val="00C86880"/>
    <w:rsid w:val="00C914C6"/>
    <w:rsid w:val="00C9406F"/>
    <w:rsid w:val="00CA6EC3"/>
    <w:rsid w:val="00CB23B4"/>
    <w:rsid w:val="00CD3AAE"/>
    <w:rsid w:val="00CD5286"/>
    <w:rsid w:val="00CD6F01"/>
    <w:rsid w:val="00D0592A"/>
    <w:rsid w:val="00D139F5"/>
    <w:rsid w:val="00D2044F"/>
    <w:rsid w:val="00D2507B"/>
    <w:rsid w:val="00D31170"/>
    <w:rsid w:val="00D35EFD"/>
    <w:rsid w:val="00D50E3F"/>
    <w:rsid w:val="00D6136F"/>
    <w:rsid w:val="00D80769"/>
    <w:rsid w:val="00D81842"/>
    <w:rsid w:val="00D81A39"/>
    <w:rsid w:val="00D926F9"/>
    <w:rsid w:val="00D944D4"/>
    <w:rsid w:val="00DA3FAE"/>
    <w:rsid w:val="00DA4672"/>
    <w:rsid w:val="00DA55D0"/>
    <w:rsid w:val="00DC0B1B"/>
    <w:rsid w:val="00DC59D4"/>
    <w:rsid w:val="00DE2120"/>
    <w:rsid w:val="00DE2F14"/>
    <w:rsid w:val="00DF4F55"/>
    <w:rsid w:val="00E03DF3"/>
    <w:rsid w:val="00E1451E"/>
    <w:rsid w:val="00E157D4"/>
    <w:rsid w:val="00E16888"/>
    <w:rsid w:val="00E72016"/>
    <w:rsid w:val="00E72C82"/>
    <w:rsid w:val="00E7525F"/>
    <w:rsid w:val="00EB1624"/>
    <w:rsid w:val="00EB2C98"/>
    <w:rsid w:val="00EC153F"/>
    <w:rsid w:val="00ED528E"/>
    <w:rsid w:val="00ED57F8"/>
    <w:rsid w:val="00EE2D13"/>
    <w:rsid w:val="00F01FE6"/>
    <w:rsid w:val="00F12C85"/>
    <w:rsid w:val="00F3156B"/>
    <w:rsid w:val="00F326E5"/>
    <w:rsid w:val="00F5465F"/>
    <w:rsid w:val="00F54BFE"/>
    <w:rsid w:val="00F62394"/>
    <w:rsid w:val="00F74B40"/>
    <w:rsid w:val="00F8140F"/>
    <w:rsid w:val="00FA71A8"/>
    <w:rsid w:val="00FB09FF"/>
    <w:rsid w:val="00FC3F84"/>
    <w:rsid w:val="00FE3747"/>
    <w:rsid w:val="00FE51E6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6668-EED1-47E7-8F22-B435464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E7525F"/>
    <w:pPr>
      <w:ind w:left="720"/>
      <w:contextualSpacing/>
    </w:pPr>
  </w:style>
  <w:style w:type="paragraph" w:customStyle="1" w:styleId="Style1">
    <w:name w:val="Style1"/>
    <w:basedOn w:val="a"/>
    <w:uiPriority w:val="99"/>
    <w:rsid w:val="0081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971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EDBA-4644-48ED-BBE6-2593A10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14</cp:revision>
  <cp:lastPrinted>2018-12-17T15:03:00Z</cp:lastPrinted>
  <dcterms:created xsi:type="dcterms:W3CDTF">2018-12-07T13:13:00Z</dcterms:created>
  <dcterms:modified xsi:type="dcterms:W3CDTF">2018-12-20T14:05:00Z</dcterms:modified>
</cp:coreProperties>
</file>