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8D" w:rsidRDefault="0038338D" w:rsidP="00891A31">
      <w:pPr>
        <w:keepNext/>
        <w:spacing w:after="120"/>
        <w:ind w:firstLine="540"/>
        <w:jc w:val="both"/>
        <w:outlineLvl w:val="2"/>
        <w:rPr>
          <w:b/>
          <w:bCs/>
          <w:lang w:val="uk-UA"/>
        </w:rPr>
      </w:pPr>
      <w:r>
        <w:rPr>
          <w:b/>
          <w:bCs/>
          <w:lang w:val="uk-UA"/>
        </w:rPr>
        <w:t xml:space="preserve">СТРАТЕГІЧНІ, ОПЕРАТИВНІ ЦІЛІ ТА </w:t>
      </w:r>
      <w:r w:rsidRPr="00354710">
        <w:rPr>
          <w:b/>
          <w:bCs/>
          <w:lang w:val="uk-UA"/>
        </w:rPr>
        <w:t>ЗАВДАННЯ</w:t>
      </w:r>
      <w:r>
        <w:rPr>
          <w:b/>
          <w:bCs/>
          <w:lang w:val="uk-UA"/>
        </w:rPr>
        <w:t xml:space="preserve"> РОЗВИТКУ ЖИТОМИРСЬКОЇ ОБЛАСТІ НА ПЕРІОД ДО 2027 РОКУ</w:t>
      </w:r>
    </w:p>
    <w:tbl>
      <w:tblPr>
        <w:tblW w:w="504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4"/>
        <w:gridCol w:w="3059"/>
        <w:gridCol w:w="5400"/>
      </w:tblGrid>
      <w:tr w:rsidR="0038338D" w:rsidRPr="00053827" w:rsidTr="009D3F94">
        <w:trPr>
          <w:tblHeader/>
        </w:trPr>
        <w:tc>
          <w:tcPr>
            <w:tcW w:w="742" w:type="pct"/>
            <w:shd w:val="clear" w:color="auto" w:fill="FFCC99"/>
            <w:vAlign w:val="center"/>
          </w:tcPr>
          <w:p w:rsidR="0038338D" w:rsidRPr="00053827" w:rsidRDefault="0038338D" w:rsidP="009D3F94">
            <w:pPr>
              <w:ind w:left="-57" w:right="-57"/>
              <w:jc w:val="center"/>
              <w:rPr>
                <w:b/>
                <w:bCs/>
                <w:sz w:val="24"/>
                <w:szCs w:val="24"/>
                <w:lang w:val="uk-UA"/>
              </w:rPr>
            </w:pPr>
            <w:r w:rsidRPr="00053827">
              <w:rPr>
                <w:b/>
                <w:bCs/>
                <w:sz w:val="24"/>
                <w:szCs w:val="24"/>
                <w:lang w:val="uk-UA"/>
              </w:rPr>
              <w:t>Стратегічні цілі</w:t>
            </w:r>
          </w:p>
        </w:tc>
        <w:tc>
          <w:tcPr>
            <w:tcW w:w="1540" w:type="pct"/>
            <w:shd w:val="clear" w:color="auto" w:fill="FFFF00"/>
            <w:vAlign w:val="center"/>
          </w:tcPr>
          <w:p w:rsidR="0038338D" w:rsidRPr="00053827" w:rsidRDefault="0038338D" w:rsidP="00053827">
            <w:pPr>
              <w:jc w:val="center"/>
              <w:rPr>
                <w:b/>
                <w:bCs/>
                <w:sz w:val="24"/>
                <w:szCs w:val="24"/>
                <w:lang w:val="uk-UA"/>
              </w:rPr>
            </w:pPr>
            <w:r w:rsidRPr="00053827">
              <w:rPr>
                <w:b/>
                <w:bCs/>
                <w:sz w:val="24"/>
                <w:szCs w:val="24"/>
                <w:lang w:val="uk-UA"/>
              </w:rPr>
              <w:t>Опера</w:t>
            </w:r>
            <w:r>
              <w:rPr>
                <w:b/>
                <w:bCs/>
                <w:sz w:val="24"/>
                <w:szCs w:val="24"/>
                <w:lang w:val="uk-UA"/>
              </w:rPr>
              <w:t>тив</w:t>
            </w:r>
            <w:r w:rsidRPr="00053827">
              <w:rPr>
                <w:b/>
                <w:bCs/>
                <w:sz w:val="24"/>
                <w:szCs w:val="24"/>
                <w:lang w:val="uk-UA"/>
              </w:rPr>
              <w:t>ні цілі</w:t>
            </w:r>
          </w:p>
        </w:tc>
        <w:tc>
          <w:tcPr>
            <w:tcW w:w="2718" w:type="pct"/>
            <w:shd w:val="clear" w:color="auto" w:fill="FFFF99"/>
            <w:vAlign w:val="center"/>
          </w:tcPr>
          <w:p w:rsidR="0038338D" w:rsidRPr="00053827" w:rsidRDefault="0038338D" w:rsidP="00053827">
            <w:pPr>
              <w:jc w:val="center"/>
              <w:rPr>
                <w:b/>
                <w:bCs/>
                <w:sz w:val="24"/>
                <w:szCs w:val="24"/>
                <w:lang w:val="uk-UA"/>
              </w:rPr>
            </w:pPr>
            <w:r w:rsidRPr="00053827">
              <w:rPr>
                <w:b/>
                <w:bCs/>
                <w:sz w:val="24"/>
                <w:szCs w:val="24"/>
                <w:lang w:val="uk-UA"/>
              </w:rPr>
              <w:t>Завдання</w:t>
            </w:r>
          </w:p>
        </w:tc>
      </w:tr>
      <w:tr w:rsidR="0038338D" w:rsidRPr="00982ACD" w:rsidTr="001B4267">
        <w:trPr>
          <w:trHeight w:val="70"/>
        </w:trPr>
        <w:tc>
          <w:tcPr>
            <w:tcW w:w="742" w:type="pct"/>
            <w:vMerge w:val="restart"/>
            <w:shd w:val="clear" w:color="auto" w:fill="FFCC99"/>
            <w:textDirection w:val="btLr"/>
            <w:vAlign w:val="center"/>
          </w:tcPr>
          <w:p w:rsidR="0038338D" w:rsidRPr="00053827" w:rsidRDefault="0038338D" w:rsidP="00053827">
            <w:pPr>
              <w:jc w:val="center"/>
              <w:rPr>
                <w:b/>
                <w:bCs/>
                <w:lang w:val="uk-UA"/>
              </w:rPr>
            </w:pPr>
            <w:r w:rsidRPr="00053827">
              <w:rPr>
                <w:b/>
                <w:bCs/>
                <w:lang w:val="uk-UA"/>
              </w:rPr>
              <w:t>1. Посилення конкурентних економічних переваг регіону</w:t>
            </w:r>
          </w:p>
        </w:tc>
        <w:tc>
          <w:tcPr>
            <w:tcW w:w="1540" w:type="pct"/>
            <w:shd w:val="clear" w:color="auto" w:fill="FFFF00"/>
            <w:vAlign w:val="center"/>
          </w:tcPr>
          <w:p w:rsidR="0038338D" w:rsidRPr="00053827" w:rsidRDefault="0038338D" w:rsidP="00053827">
            <w:pPr>
              <w:rPr>
                <w:sz w:val="24"/>
                <w:szCs w:val="24"/>
                <w:lang w:val="uk-UA"/>
              </w:rPr>
            </w:pPr>
            <w:r w:rsidRPr="00053827">
              <w:rPr>
                <w:sz w:val="24"/>
                <w:szCs w:val="24"/>
                <w:lang w:val="uk-UA"/>
              </w:rPr>
              <w:t xml:space="preserve">1.1. </w:t>
            </w:r>
            <w:r>
              <w:rPr>
                <w:sz w:val="24"/>
                <w:szCs w:val="24"/>
                <w:lang w:val="uk-UA"/>
              </w:rPr>
              <w:t>Активізація полюсів зростання економіки</w:t>
            </w:r>
          </w:p>
        </w:tc>
        <w:tc>
          <w:tcPr>
            <w:tcW w:w="2718" w:type="pct"/>
            <w:shd w:val="clear" w:color="auto" w:fill="FFFF99"/>
            <w:vAlign w:val="center"/>
          </w:tcPr>
          <w:p w:rsidR="0038338D" w:rsidRDefault="0038338D" w:rsidP="00123D02">
            <w:pPr>
              <w:spacing w:line="240" w:lineRule="exact"/>
              <w:rPr>
                <w:sz w:val="24"/>
                <w:szCs w:val="24"/>
                <w:lang w:val="uk-UA"/>
              </w:rPr>
            </w:pPr>
            <w:r>
              <w:rPr>
                <w:sz w:val="24"/>
                <w:szCs w:val="24"/>
                <w:lang w:val="uk-UA"/>
              </w:rPr>
              <w:t>1.1.1. Розвиток</w:t>
            </w:r>
            <w:r w:rsidRPr="00053827">
              <w:rPr>
                <w:sz w:val="24"/>
                <w:szCs w:val="24"/>
                <w:lang w:val="uk-UA"/>
              </w:rPr>
              <w:t xml:space="preserve"> кластерів в галузях, що мають високий виробничий потенціал і експорто-орієнтовані</w:t>
            </w:r>
            <w:r>
              <w:rPr>
                <w:sz w:val="24"/>
                <w:szCs w:val="24"/>
                <w:lang w:val="uk-UA"/>
              </w:rPr>
              <w:t xml:space="preserve"> та базованих</w:t>
            </w:r>
            <w:r w:rsidRPr="00053827">
              <w:rPr>
                <w:sz w:val="24"/>
                <w:szCs w:val="24"/>
                <w:lang w:val="uk-UA"/>
              </w:rPr>
              <w:t xml:space="preserve"> на сировинному потенціалі </w:t>
            </w:r>
            <w:r>
              <w:rPr>
                <w:sz w:val="24"/>
                <w:szCs w:val="24"/>
                <w:lang w:val="uk-UA"/>
              </w:rPr>
              <w:t>і</w:t>
            </w:r>
            <w:r w:rsidRPr="00053827">
              <w:rPr>
                <w:sz w:val="24"/>
                <w:szCs w:val="24"/>
                <w:lang w:val="uk-UA"/>
              </w:rPr>
              <w:t xml:space="preserve"> традиційних можливостях регіону</w:t>
            </w:r>
            <w:r>
              <w:rPr>
                <w:sz w:val="24"/>
                <w:szCs w:val="24"/>
                <w:lang w:val="uk-UA"/>
              </w:rPr>
              <w:t>.</w:t>
            </w:r>
          </w:p>
          <w:p w:rsidR="0038338D" w:rsidRDefault="0038338D" w:rsidP="00123D02">
            <w:pPr>
              <w:spacing w:line="240" w:lineRule="exact"/>
              <w:rPr>
                <w:sz w:val="24"/>
                <w:szCs w:val="24"/>
                <w:lang w:val="uk-UA"/>
              </w:rPr>
            </w:pPr>
            <w:r>
              <w:rPr>
                <w:sz w:val="24"/>
                <w:szCs w:val="24"/>
                <w:lang w:val="uk-UA"/>
              </w:rPr>
              <w:t xml:space="preserve">1.1.2. </w:t>
            </w:r>
            <w:r w:rsidRPr="00053827">
              <w:rPr>
                <w:sz w:val="24"/>
                <w:szCs w:val="24"/>
                <w:lang w:val="uk-UA"/>
              </w:rPr>
              <w:t>Розвиток мережі індустріальних парків</w:t>
            </w:r>
            <w:r>
              <w:rPr>
                <w:sz w:val="24"/>
                <w:szCs w:val="24"/>
                <w:lang w:val="uk-UA"/>
              </w:rPr>
              <w:t xml:space="preserve">, як </w:t>
            </w:r>
            <w:r w:rsidRPr="00053827">
              <w:rPr>
                <w:sz w:val="24"/>
                <w:szCs w:val="24"/>
                <w:lang w:val="uk-UA"/>
              </w:rPr>
              <w:t>технологічної інфраструктури для створення та розвитку інноваційно-технологічних підприємств</w:t>
            </w:r>
            <w:r>
              <w:rPr>
                <w:sz w:val="24"/>
                <w:szCs w:val="24"/>
                <w:lang w:val="uk-UA"/>
              </w:rPr>
              <w:t>.</w:t>
            </w:r>
          </w:p>
          <w:p w:rsidR="0038338D" w:rsidRPr="00053827" w:rsidRDefault="0038338D" w:rsidP="00123D02">
            <w:pPr>
              <w:spacing w:line="240" w:lineRule="exact"/>
              <w:rPr>
                <w:sz w:val="24"/>
                <w:szCs w:val="24"/>
                <w:lang w:val="uk-UA"/>
              </w:rPr>
            </w:pPr>
            <w:r>
              <w:rPr>
                <w:sz w:val="24"/>
                <w:szCs w:val="24"/>
                <w:lang w:val="uk-UA"/>
              </w:rPr>
              <w:t xml:space="preserve">1.1.3. </w:t>
            </w:r>
            <w:r w:rsidRPr="00053827">
              <w:rPr>
                <w:sz w:val="24"/>
                <w:szCs w:val="24"/>
                <w:lang w:val="uk-UA"/>
              </w:rPr>
              <w:t>Сприяння залученню</w:t>
            </w:r>
            <w:r>
              <w:rPr>
                <w:sz w:val="24"/>
                <w:szCs w:val="24"/>
                <w:lang w:val="uk-UA"/>
              </w:rPr>
              <w:t xml:space="preserve"> </w:t>
            </w:r>
            <w:r w:rsidRPr="00053827">
              <w:rPr>
                <w:sz w:val="24"/>
                <w:szCs w:val="24"/>
                <w:lang w:val="uk-UA"/>
              </w:rPr>
              <w:t>інвестицій, у тому числі іноземних в технологічні сектори</w:t>
            </w:r>
            <w:r>
              <w:rPr>
                <w:sz w:val="24"/>
                <w:szCs w:val="24"/>
                <w:lang w:val="uk-UA"/>
              </w:rPr>
              <w:t>.</w:t>
            </w:r>
          </w:p>
        </w:tc>
      </w:tr>
      <w:tr w:rsidR="0038338D" w:rsidRPr="00982ACD" w:rsidTr="00123D02">
        <w:trPr>
          <w:trHeight w:val="70"/>
        </w:trPr>
        <w:tc>
          <w:tcPr>
            <w:tcW w:w="742" w:type="pct"/>
            <w:vMerge/>
            <w:shd w:val="clear" w:color="auto" w:fill="FFCC99"/>
            <w:textDirection w:val="btLr"/>
            <w:vAlign w:val="center"/>
          </w:tcPr>
          <w:p w:rsidR="0038338D" w:rsidRPr="00053827" w:rsidRDefault="0038338D" w:rsidP="00053827">
            <w:pPr>
              <w:jc w:val="center"/>
              <w:rPr>
                <w:b/>
                <w:bCs/>
                <w:lang w:val="uk-UA"/>
              </w:rPr>
            </w:pPr>
          </w:p>
        </w:tc>
        <w:tc>
          <w:tcPr>
            <w:tcW w:w="1540" w:type="pct"/>
            <w:shd w:val="clear" w:color="auto" w:fill="FFFF00"/>
            <w:vAlign w:val="center"/>
          </w:tcPr>
          <w:p w:rsidR="0038338D" w:rsidRPr="00053827" w:rsidRDefault="0038338D" w:rsidP="00651C7A">
            <w:pPr>
              <w:rPr>
                <w:sz w:val="24"/>
                <w:szCs w:val="24"/>
                <w:lang w:val="uk-UA"/>
              </w:rPr>
            </w:pPr>
            <w:r>
              <w:rPr>
                <w:sz w:val="24"/>
                <w:szCs w:val="24"/>
                <w:lang w:val="uk-UA"/>
              </w:rPr>
              <w:t>1.2</w:t>
            </w:r>
            <w:r w:rsidRPr="00053827">
              <w:rPr>
                <w:sz w:val="24"/>
                <w:szCs w:val="24"/>
                <w:lang w:val="uk-UA"/>
              </w:rPr>
              <w:t xml:space="preserve">. </w:t>
            </w:r>
            <w:r>
              <w:rPr>
                <w:sz w:val="24"/>
                <w:szCs w:val="24"/>
                <w:lang w:val="uk-UA"/>
              </w:rPr>
              <w:t>Розвиток інноваційно-орієнтованого підприємництва</w:t>
            </w:r>
          </w:p>
        </w:tc>
        <w:tc>
          <w:tcPr>
            <w:tcW w:w="2718" w:type="pct"/>
            <w:shd w:val="clear" w:color="auto" w:fill="FFFF99"/>
            <w:vAlign w:val="center"/>
          </w:tcPr>
          <w:p w:rsidR="0038338D" w:rsidRPr="00053827" w:rsidRDefault="0038338D" w:rsidP="00123D02">
            <w:pPr>
              <w:spacing w:line="240" w:lineRule="exact"/>
              <w:rPr>
                <w:sz w:val="24"/>
                <w:szCs w:val="24"/>
                <w:lang w:val="uk-UA"/>
              </w:rPr>
            </w:pPr>
            <w:r>
              <w:rPr>
                <w:sz w:val="24"/>
                <w:szCs w:val="24"/>
                <w:lang w:val="uk-UA"/>
              </w:rPr>
              <w:t>1.2</w:t>
            </w:r>
            <w:r w:rsidRPr="00053827">
              <w:rPr>
                <w:sz w:val="24"/>
                <w:szCs w:val="24"/>
                <w:lang w:val="uk-UA"/>
              </w:rPr>
              <w:t>.1.</w:t>
            </w:r>
            <w:r>
              <w:rPr>
                <w:sz w:val="24"/>
                <w:szCs w:val="24"/>
                <w:lang w:val="uk-UA"/>
              </w:rPr>
              <w:t xml:space="preserve"> Розширення інфраструктури підтримки підприємництва.</w:t>
            </w:r>
          </w:p>
          <w:p w:rsidR="0038338D" w:rsidRPr="00053827" w:rsidRDefault="0038338D" w:rsidP="00123D02">
            <w:pPr>
              <w:spacing w:line="240" w:lineRule="exact"/>
              <w:rPr>
                <w:sz w:val="24"/>
                <w:szCs w:val="24"/>
                <w:lang w:val="uk-UA"/>
              </w:rPr>
            </w:pPr>
            <w:r>
              <w:rPr>
                <w:sz w:val="24"/>
                <w:szCs w:val="24"/>
                <w:lang w:val="uk-UA"/>
              </w:rPr>
              <w:t>1.2</w:t>
            </w:r>
            <w:r w:rsidRPr="00053827">
              <w:rPr>
                <w:sz w:val="24"/>
                <w:szCs w:val="24"/>
                <w:lang w:val="uk-UA"/>
              </w:rPr>
              <w:t>.2.</w:t>
            </w:r>
            <w:r>
              <w:rPr>
                <w:sz w:val="24"/>
                <w:szCs w:val="24"/>
                <w:lang w:val="uk-UA"/>
              </w:rPr>
              <w:t xml:space="preserve"> Сприяння зовнішньо-економічній діяльності </w:t>
            </w:r>
            <w:r w:rsidRPr="00053827">
              <w:rPr>
                <w:sz w:val="24"/>
                <w:szCs w:val="24"/>
                <w:lang w:val="uk-UA"/>
              </w:rPr>
              <w:t xml:space="preserve">малого і </w:t>
            </w:r>
            <w:r w:rsidRPr="00150A48">
              <w:rPr>
                <w:sz w:val="24"/>
                <w:szCs w:val="24"/>
                <w:lang w:val="uk-UA"/>
              </w:rPr>
              <w:t xml:space="preserve">середнього </w:t>
            </w:r>
            <w:r w:rsidRPr="00053827">
              <w:rPr>
                <w:sz w:val="24"/>
                <w:szCs w:val="24"/>
                <w:lang w:val="uk-UA"/>
              </w:rPr>
              <w:t>бізнесу</w:t>
            </w:r>
            <w:r>
              <w:rPr>
                <w:sz w:val="24"/>
                <w:szCs w:val="24"/>
                <w:lang w:val="uk-UA"/>
              </w:rPr>
              <w:t>.</w:t>
            </w:r>
          </w:p>
        </w:tc>
      </w:tr>
      <w:tr w:rsidR="0038338D" w:rsidRPr="00982ACD" w:rsidTr="00983DBB">
        <w:trPr>
          <w:trHeight w:val="879"/>
        </w:trPr>
        <w:tc>
          <w:tcPr>
            <w:tcW w:w="742" w:type="pct"/>
            <w:vMerge/>
            <w:shd w:val="clear" w:color="auto" w:fill="FFCC99"/>
            <w:vAlign w:val="center"/>
          </w:tcPr>
          <w:p w:rsidR="0038338D" w:rsidRPr="00053827" w:rsidRDefault="0038338D" w:rsidP="00053827">
            <w:pPr>
              <w:jc w:val="center"/>
              <w:rPr>
                <w:lang w:val="uk-UA"/>
              </w:rPr>
            </w:pPr>
          </w:p>
        </w:tc>
        <w:tc>
          <w:tcPr>
            <w:tcW w:w="1540" w:type="pct"/>
            <w:shd w:val="clear" w:color="auto" w:fill="FFFF00"/>
            <w:vAlign w:val="center"/>
          </w:tcPr>
          <w:p w:rsidR="0038338D" w:rsidRPr="00053827" w:rsidRDefault="0038338D" w:rsidP="00651C7A">
            <w:pPr>
              <w:rPr>
                <w:sz w:val="24"/>
                <w:szCs w:val="24"/>
                <w:lang w:val="uk-UA"/>
              </w:rPr>
            </w:pPr>
            <w:r w:rsidRPr="00053827">
              <w:rPr>
                <w:sz w:val="24"/>
                <w:szCs w:val="24"/>
                <w:lang w:val="uk-UA"/>
              </w:rPr>
              <w:t>1.</w:t>
            </w:r>
            <w:r>
              <w:rPr>
                <w:sz w:val="24"/>
                <w:szCs w:val="24"/>
                <w:lang w:val="uk-UA"/>
              </w:rPr>
              <w:t>3</w:t>
            </w:r>
            <w:r w:rsidRPr="00053827">
              <w:rPr>
                <w:sz w:val="24"/>
                <w:szCs w:val="24"/>
                <w:lang w:val="uk-UA"/>
              </w:rPr>
              <w:t xml:space="preserve">. </w:t>
            </w:r>
            <w:r>
              <w:rPr>
                <w:sz w:val="24"/>
                <w:szCs w:val="24"/>
                <w:lang w:val="uk-UA"/>
              </w:rPr>
              <w:t>Інноваційне органічне сільськогосподарське виробництво та переробка його продукції – точка зростання, трансформована в смарт-спеціалізацію</w:t>
            </w:r>
          </w:p>
        </w:tc>
        <w:tc>
          <w:tcPr>
            <w:tcW w:w="2718" w:type="pct"/>
            <w:shd w:val="clear" w:color="auto" w:fill="FFFF99"/>
            <w:vAlign w:val="center"/>
          </w:tcPr>
          <w:p w:rsidR="0038338D" w:rsidRDefault="0038338D" w:rsidP="00123D02">
            <w:pPr>
              <w:spacing w:line="240" w:lineRule="exact"/>
              <w:rPr>
                <w:sz w:val="24"/>
                <w:szCs w:val="24"/>
                <w:lang w:val="uk-UA"/>
              </w:rPr>
            </w:pPr>
            <w:r>
              <w:rPr>
                <w:sz w:val="24"/>
                <w:szCs w:val="24"/>
                <w:lang w:val="uk-UA"/>
              </w:rPr>
              <w:t>1.3</w:t>
            </w:r>
            <w:r w:rsidRPr="00053827">
              <w:rPr>
                <w:sz w:val="24"/>
                <w:szCs w:val="24"/>
                <w:lang w:val="uk-UA"/>
              </w:rPr>
              <w:t>.1.</w:t>
            </w:r>
            <w:r>
              <w:rPr>
                <w:sz w:val="24"/>
                <w:szCs w:val="24"/>
                <w:lang w:val="uk-UA"/>
              </w:rPr>
              <w:t xml:space="preserve"> Розвиток кооперації та широке використання інновацій в органічному рослинництві.</w:t>
            </w:r>
          </w:p>
          <w:p w:rsidR="0038338D" w:rsidRDefault="0038338D" w:rsidP="00123D02">
            <w:pPr>
              <w:spacing w:line="240" w:lineRule="exact"/>
              <w:rPr>
                <w:sz w:val="24"/>
                <w:szCs w:val="24"/>
                <w:lang w:val="uk-UA"/>
              </w:rPr>
            </w:pPr>
            <w:r>
              <w:rPr>
                <w:sz w:val="24"/>
                <w:szCs w:val="24"/>
                <w:lang w:val="uk-UA"/>
              </w:rPr>
              <w:t>1.3</w:t>
            </w:r>
            <w:r w:rsidRPr="00053827">
              <w:rPr>
                <w:sz w:val="24"/>
                <w:szCs w:val="24"/>
                <w:lang w:val="uk-UA"/>
              </w:rPr>
              <w:t>.2.</w:t>
            </w:r>
            <w:r>
              <w:rPr>
                <w:sz w:val="24"/>
                <w:szCs w:val="24"/>
                <w:lang w:val="uk-UA"/>
              </w:rPr>
              <w:t xml:space="preserve"> Розвиток кооперації та широке використання інновацій в органічному тваринництві.</w:t>
            </w:r>
          </w:p>
          <w:p w:rsidR="0038338D" w:rsidRDefault="0038338D" w:rsidP="00123D02">
            <w:pPr>
              <w:spacing w:line="240" w:lineRule="exact"/>
              <w:rPr>
                <w:sz w:val="24"/>
                <w:szCs w:val="24"/>
                <w:lang w:val="uk-UA"/>
              </w:rPr>
            </w:pPr>
            <w:r>
              <w:rPr>
                <w:sz w:val="24"/>
                <w:szCs w:val="24"/>
                <w:lang w:val="uk-UA"/>
              </w:rPr>
              <w:t>1.3.3. Інноваційне удосконалення процесів виробництва органічної сільськогосподарської продукції.</w:t>
            </w:r>
          </w:p>
          <w:p w:rsidR="0038338D" w:rsidRDefault="0038338D" w:rsidP="00123D02">
            <w:pPr>
              <w:spacing w:line="240" w:lineRule="exact"/>
              <w:rPr>
                <w:sz w:val="24"/>
                <w:szCs w:val="24"/>
                <w:lang w:val="uk-UA"/>
              </w:rPr>
            </w:pPr>
            <w:r>
              <w:rPr>
                <w:sz w:val="24"/>
                <w:szCs w:val="24"/>
                <w:lang w:val="uk-UA"/>
              </w:rPr>
              <w:t>1.3.4. Переробка відходів органічного сільськогосподарського виробництва.</w:t>
            </w:r>
          </w:p>
          <w:p w:rsidR="0038338D" w:rsidRPr="00053827" w:rsidRDefault="0038338D" w:rsidP="00123D02">
            <w:pPr>
              <w:spacing w:line="240" w:lineRule="exact"/>
              <w:rPr>
                <w:sz w:val="24"/>
                <w:szCs w:val="24"/>
                <w:lang w:val="uk-UA"/>
              </w:rPr>
            </w:pPr>
            <w:r>
              <w:rPr>
                <w:sz w:val="24"/>
                <w:szCs w:val="24"/>
                <w:lang w:val="uk-UA"/>
              </w:rPr>
              <w:t>1.3.5. Розробка нових технологій та підготовка фахівців для органічного сільськогосподарського виробництва.</w:t>
            </w:r>
          </w:p>
        </w:tc>
      </w:tr>
      <w:tr w:rsidR="0038338D" w:rsidRPr="00982ACD" w:rsidTr="009D3F94">
        <w:tc>
          <w:tcPr>
            <w:tcW w:w="742" w:type="pct"/>
            <w:vMerge w:val="restart"/>
            <w:shd w:val="clear" w:color="auto" w:fill="FFCC99"/>
            <w:textDirection w:val="btLr"/>
            <w:vAlign w:val="center"/>
          </w:tcPr>
          <w:p w:rsidR="0038338D" w:rsidRPr="00053827" w:rsidRDefault="0038338D" w:rsidP="00053827">
            <w:pPr>
              <w:jc w:val="center"/>
              <w:rPr>
                <w:b/>
                <w:bCs/>
                <w:lang w:val="uk-UA"/>
              </w:rPr>
            </w:pPr>
            <w:r w:rsidRPr="00053827">
              <w:rPr>
                <w:b/>
                <w:bCs/>
                <w:lang w:val="uk-UA"/>
              </w:rPr>
              <w:t>2. Створення сучасного і безпечного життєвого середовища в територіальних громадах</w:t>
            </w:r>
          </w:p>
        </w:tc>
        <w:tc>
          <w:tcPr>
            <w:tcW w:w="1540" w:type="pct"/>
            <w:shd w:val="clear" w:color="auto" w:fill="FFFF00"/>
            <w:vAlign w:val="center"/>
          </w:tcPr>
          <w:p w:rsidR="0038338D" w:rsidRPr="00053827" w:rsidRDefault="0038338D" w:rsidP="00053827">
            <w:pPr>
              <w:rPr>
                <w:sz w:val="24"/>
                <w:szCs w:val="24"/>
                <w:lang w:val="uk-UA"/>
              </w:rPr>
            </w:pPr>
            <w:r w:rsidRPr="00053827">
              <w:rPr>
                <w:sz w:val="24"/>
                <w:szCs w:val="24"/>
                <w:lang w:val="uk-UA"/>
              </w:rPr>
              <w:t>2.1. Створення організаційно-інформаційних умов для подальшого розвитку</w:t>
            </w:r>
            <w:r>
              <w:rPr>
                <w:sz w:val="24"/>
                <w:szCs w:val="24"/>
                <w:lang w:val="uk-UA"/>
              </w:rPr>
              <w:t xml:space="preserve"> «зеленого» та</w:t>
            </w:r>
            <w:r w:rsidRPr="00053827">
              <w:rPr>
                <w:sz w:val="24"/>
                <w:szCs w:val="24"/>
                <w:lang w:val="uk-UA"/>
              </w:rPr>
              <w:t xml:space="preserve"> автентичного туризму</w:t>
            </w:r>
          </w:p>
        </w:tc>
        <w:tc>
          <w:tcPr>
            <w:tcW w:w="2718" w:type="pct"/>
            <w:shd w:val="clear" w:color="auto" w:fill="FFFF99"/>
            <w:vAlign w:val="center"/>
          </w:tcPr>
          <w:p w:rsidR="0038338D" w:rsidRPr="00053827" w:rsidRDefault="0038338D" w:rsidP="00053827">
            <w:pPr>
              <w:spacing w:line="240" w:lineRule="exact"/>
              <w:rPr>
                <w:sz w:val="24"/>
                <w:szCs w:val="24"/>
                <w:lang w:val="uk-UA" w:eastAsia="uk-UA"/>
              </w:rPr>
            </w:pPr>
            <w:r w:rsidRPr="00053827">
              <w:rPr>
                <w:sz w:val="24"/>
                <w:szCs w:val="24"/>
                <w:lang w:val="uk-UA"/>
              </w:rPr>
              <w:t>2.1.1.</w:t>
            </w:r>
            <w:r w:rsidRPr="00053827">
              <w:rPr>
                <w:sz w:val="24"/>
                <w:szCs w:val="24"/>
                <w:lang w:val="uk-UA" w:eastAsia="uk-UA"/>
              </w:rPr>
              <w:t>Реалізаціія проектів по залученню інвестицій з метою поліпшення транспортної доступності до туристичних об’єктів та їх збереження</w:t>
            </w:r>
            <w:r>
              <w:rPr>
                <w:sz w:val="24"/>
                <w:szCs w:val="24"/>
                <w:lang w:val="uk-UA" w:eastAsia="uk-UA"/>
              </w:rPr>
              <w:t>.</w:t>
            </w:r>
          </w:p>
          <w:p w:rsidR="0038338D" w:rsidRPr="00053827" w:rsidRDefault="0038338D" w:rsidP="00053827">
            <w:pPr>
              <w:rPr>
                <w:sz w:val="24"/>
                <w:szCs w:val="24"/>
                <w:lang w:val="uk-UA"/>
              </w:rPr>
            </w:pPr>
            <w:r w:rsidRPr="00053827">
              <w:rPr>
                <w:sz w:val="24"/>
                <w:szCs w:val="24"/>
                <w:lang w:val="uk-UA"/>
              </w:rPr>
              <w:t>2.1.2. Підготовка за участі бізнесу маркетингових програм по створенню іміджу і просуванню туристични</w:t>
            </w:r>
            <w:r>
              <w:rPr>
                <w:sz w:val="24"/>
                <w:szCs w:val="24"/>
                <w:lang w:val="uk-UA"/>
              </w:rPr>
              <w:t>х послуг територіальних громад.</w:t>
            </w:r>
          </w:p>
          <w:p w:rsidR="0038338D" w:rsidRPr="00053827" w:rsidRDefault="0038338D" w:rsidP="00053827">
            <w:pPr>
              <w:rPr>
                <w:sz w:val="24"/>
                <w:szCs w:val="24"/>
                <w:lang w:val="uk-UA"/>
              </w:rPr>
            </w:pPr>
            <w:r w:rsidRPr="00053827">
              <w:rPr>
                <w:sz w:val="24"/>
                <w:szCs w:val="24"/>
                <w:lang w:val="uk-UA"/>
              </w:rPr>
              <w:t>2.1.3. Проведення комплексу заходів по збереженню і відродженню народних промислів і ремесел</w:t>
            </w:r>
            <w:r>
              <w:rPr>
                <w:sz w:val="24"/>
                <w:szCs w:val="24"/>
                <w:lang w:val="uk-UA"/>
              </w:rPr>
              <w:t>.</w:t>
            </w:r>
          </w:p>
        </w:tc>
      </w:tr>
      <w:tr w:rsidR="0038338D" w:rsidRPr="00982ACD" w:rsidTr="009D3F94">
        <w:trPr>
          <w:trHeight w:val="1947"/>
        </w:trPr>
        <w:tc>
          <w:tcPr>
            <w:tcW w:w="742" w:type="pct"/>
            <w:vMerge/>
            <w:shd w:val="clear" w:color="auto" w:fill="FFCC99"/>
            <w:vAlign w:val="center"/>
          </w:tcPr>
          <w:p w:rsidR="0038338D" w:rsidRPr="00053827" w:rsidRDefault="0038338D" w:rsidP="00053827">
            <w:pPr>
              <w:jc w:val="center"/>
              <w:rPr>
                <w:lang w:val="uk-UA"/>
              </w:rPr>
            </w:pPr>
          </w:p>
        </w:tc>
        <w:tc>
          <w:tcPr>
            <w:tcW w:w="1540" w:type="pct"/>
            <w:shd w:val="clear" w:color="auto" w:fill="FFFF00"/>
            <w:vAlign w:val="center"/>
          </w:tcPr>
          <w:p w:rsidR="0038338D" w:rsidRPr="00053827" w:rsidRDefault="0038338D" w:rsidP="00053827">
            <w:pPr>
              <w:rPr>
                <w:sz w:val="24"/>
                <w:szCs w:val="24"/>
                <w:lang w:val="uk-UA"/>
              </w:rPr>
            </w:pPr>
            <w:r w:rsidRPr="00053827">
              <w:rPr>
                <w:sz w:val="24"/>
                <w:szCs w:val="24"/>
                <w:lang w:val="uk-UA"/>
              </w:rPr>
              <w:t>2.2 Модернізована комунальна інфраструктура</w:t>
            </w:r>
          </w:p>
        </w:tc>
        <w:tc>
          <w:tcPr>
            <w:tcW w:w="2718" w:type="pct"/>
            <w:shd w:val="clear" w:color="auto" w:fill="FFFF99"/>
            <w:vAlign w:val="center"/>
          </w:tcPr>
          <w:p w:rsidR="0038338D" w:rsidRPr="00053827" w:rsidRDefault="0038338D" w:rsidP="00053827">
            <w:pPr>
              <w:spacing w:line="240" w:lineRule="exact"/>
              <w:rPr>
                <w:sz w:val="24"/>
                <w:szCs w:val="24"/>
                <w:lang w:val="uk-UA" w:eastAsia="uk-UA"/>
              </w:rPr>
            </w:pPr>
            <w:r w:rsidRPr="00053827">
              <w:rPr>
                <w:sz w:val="24"/>
                <w:szCs w:val="24"/>
                <w:lang w:val="uk-UA" w:eastAsia="uk-UA"/>
              </w:rPr>
              <w:t>2.2.1. Забезпечення реконструкції та будівництва нових об’єктів забору, транспортування і очистки води</w:t>
            </w:r>
            <w:r>
              <w:rPr>
                <w:sz w:val="24"/>
                <w:szCs w:val="24"/>
                <w:lang w:val="uk-UA" w:eastAsia="uk-UA"/>
              </w:rPr>
              <w:t xml:space="preserve"> </w:t>
            </w:r>
            <w:r w:rsidRPr="00053827">
              <w:rPr>
                <w:sz w:val="24"/>
                <w:szCs w:val="24"/>
                <w:lang w:val="uk-UA" w:eastAsia="uk-UA"/>
              </w:rPr>
              <w:t>та підвищення санітарної надійності водозабірних споруд</w:t>
            </w:r>
            <w:r>
              <w:rPr>
                <w:sz w:val="24"/>
                <w:szCs w:val="24"/>
                <w:lang w:val="uk-UA" w:eastAsia="uk-UA"/>
              </w:rPr>
              <w:t>.</w:t>
            </w:r>
          </w:p>
          <w:p w:rsidR="0038338D" w:rsidRPr="00053827" w:rsidRDefault="0038338D" w:rsidP="00053827">
            <w:pPr>
              <w:spacing w:line="240" w:lineRule="exact"/>
              <w:rPr>
                <w:sz w:val="24"/>
                <w:szCs w:val="24"/>
                <w:lang w:val="uk-UA" w:eastAsia="uk-UA"/>
              </w:rPr>
            </w:pPr>
            <w:r w:rsidRPr="00053827">
              <w:rPr>
                <w:sz w:val="24"/>
                <w:szCs w:val="24"/>
                <w:lang w:val="uk-UA" w:eastAsia="uk-UA"/>
              </w:rPr>
              <w:t>2.2.2. Забезпечення покращання технічного стану об’єктів транспортування і очистки стоків та будівництво нов</w:t>
            </w:r>
            <w:r>
              <w:rPr>
                <w:sz w:val="24"/>
                <w:szCs w:val="24"/>
                <w:lang w:val="uk-UA" w:eastAsia="uk-UA"/>
              </w:rPr>
              <w:t>их.</w:t>
            </w:r>
          </w:p>
          <w:p w:rsidR="0038338D" w:rsidRPr="00053827" w:rsidRDefault="0038338D" w:rsidP="00053827">
            <w:pPr>
              <w:spacing w:line="240" w:lineRule="exact"/>
              <w:rPr>
                <w:sz w:val="24"/>
                <w:szCs w:val="24"/>
                <w:lang w:val="uk-UA" w:eastAsia="uk-UA"/>
              </w:rPr>
            </w:pPr>
            <w:r w:rsidRPr="00053827">
              <w:rPr>
                <w:sz w:val="24"/>
                <w:szCs w:val="24"/>
                <w:lang w:val="uk-UA" w:eastAsia="uk-UA"/>
              </w:rPr>
              <w:t>2.2.3. Впровадження енергозберігаючих технологій на об’єктах комунальної теплоенергетики</w:t>
            </w:r>
            <w:r>
              <w:rPr>
                <w:sz w:val="24"/>
                <w:szCs w:val="24"/>
                <w:lang w:val="uk-UA" w:eastAsia="uk-UA"/>
              </w:rPr>
              <w:t>.</w:t>
            </w:r>
          </w:p>
        </w:tc>
      </w:tr>
      <w:tr w:rsidR="0038338D" w:rsidRPr="00982ACD" w:rsidTr="009D3F94">
        <w:trPr>
          <w:trHeight w:val="1214"/>
        </w:trPr>
        <w:tc>
          <w:tcPr>
            <w:tcW w:w="742" w:type="pct"/>
            <w:vMerge/>
            <w:shd w:val="clear" w:color="auto" w:fill="FFCC99"/>
            <w:vAlign w:val="center"/>
          </w:tcPr>
          <w:p w:rsidR="0038338D" w:rsidRPr="00053827" w:rsidRDefault="0038338D" w:rsidP="00053827">
            <w:pPr>
              <w:jc w:val="center"/>
              <w:rPr>
                <w:lang w:val="uk-UA"/>
              </w:rPr>
            </w:pPr>
          </w:p>
        </w:tc>
        <w:tc>
          <w:tcPr>
            <w:tcW w:w="1540" w:type="pct"/>
            <w:shd w:val="clear" w:color="auto" w:fill="FFFF00"/>
            <w:vAlign w:val="center"/>
          </w:tcPr>
          <w:p w:rsidR="0038338D" w:rsidRPr="00053827" w:rsidRDefault="0038338D" w:rsidP="00053827">
            <w:pPr>
              <w:rPr>
                <w:sz w:val="24"/>
                <w:szCs w:val="24"/>
                <w:lang w:val="uk-UA"/>
              </w:rPr>
            </w:pPr>
            <w:r w:rsidRPr="00053827">
              <w:rPr>
                <w:sz w:val="24"/>
                <w:szCs w:val="24"/>
                <w:lang w:val="uk-UA"/>
              </w:rPr>
              <w:t>2.3. Благоустрій і чисте довкілля</w:t>
            </w:r>
          </w:p>
        </w:tc>
        <w:tc>
          <w:tcPr>
            <w:tcW w:w="2718" w:type="pct"/>
            <w:shd w:val="clear" w:color="auto" w:fill="FFFF99"/>
            <w:vAlign w:val="center"/>
          </w:tcPr>
          <w:p w:rsidR="0038338D" w:rsidRPr="00053827" w:rsidRDefault="0038338D" w:rsidP="00053827">
            <w:pPr>
              <w:widowControl w:val="0"/>
              <w:spacing w:line="240" w:lineRule="exact"/>
              <w:rPr>
                <w:sz w:val="24"/>
                <w:szCs w:val="24"/>
                <w:lang w:val="uk-UA"/>
              </w:rPr>
            </w:pPr>
            <w:r w:rsidRPr="00053827">
              <w:rPr>
                <w:sz w:val="24"/>
                <w:szCs w:val="24"/>
                <w:lang w:val="uk-UA"/>
              </w:rPr>
              <w:t>2.3.1. Забезпечення</w:t>
            </w:r>
            <w:r>
              <w:rPr>
                <w:sz w:val="24"/>
                <w:szCs w:val="24"/>
                <w:lang w:val="uk-UA"/>
              </w:rPr>
              <w:t xml:space="preserve"> якісного стану елемен</w:t>
            </w:r>
            <w:r w:rsidRPr="00053827">
              <w:rPr>
                <w:sz w:val="24"/>
                <w:szCs w:val="24"/>
                <w:lang w:val="uk-UA"/>
              </w:rPr>
              <w:t>тів благоустрою населених пунктів</w:t>
            </w:r>
          </w:p>
          <w:p w:rsidR="0038338D" w:rsidRPr="00053827" w:rsidRDefault="0038338D" w:rsidP="00053827">
            <w:pPr>
              <w:widowControl w:val="0"/>
              <w:spacing w:line="240" w:lineRule="exact"/>
              <w:rPr>
                <w:sz w:val="24"/>
                <w:szCs w:val="24"/>
                <w:lang w:val="uk-UA"/>
              </w:rPr>
            </w:pPr>
            <w:r w:rsidRPr="00053827">
              <w:rPr>
                <w:sz w:val="24"/>
                <w:szCs w:val="24"/>
                <w:lang w:val="uk-UA"/>
              </w:rPr>
              <w:t>2.3.2. Оптимізація поводження з відходами</w:t>
            </w:r>
          </w:p>
          <w:p w:rsidR="0038338D" w:rsidRPr="00053827" w:rsidRDefault="0038338D" w:rsidP="00053827">
            <w:pPr>
              <w:widowControl w:val="0"/>
              <w:spacing w:line="240" w:lineRule="exact"/>
              <w:rPr>
                <w:sz w:val="24"/>
                <w:szCs w:val="24"/>
                <w:lang w:val="uk-UA"/>
              </w:rPr>
            </w:pPr>
            <w:r w:rsidRPr="00053827">
              <w:rPr>
                <w:sz w:val="24"/>
                <w:szCs w:val="24"/>
                <w:lang w:val="uk-UA" w:eastAsia="uk-UA"/>
              </w:rPr>
              <w:t>2.3</w:t>
            </w:r>
            <w:r>
              <w:rPr>
                <w:sz w:val="24"/>
                <w:szCs w:val="24"/>
                <w:lang w:val="uk-UA" w:eastAsia="uk-UA"/>
              </w:rPr>
              <w:t>.3. Популяризація кращих практик</w:t>
            </w:r>
            <w:r w:rsidRPr="00053827">
              <w:rPr>
                <w:sz w:val="24"/>
                <w:szCs w:val="24"/>
                <w:lang w:val="uk-UA" w:eastAsia="uk-UA"/>
              </w:rPr>
              <w:t xml:space="preserve"> участі жителів громад в вирішенні проблем благоустрою та вжиття заходів щодо підвищення їх екологічної культури </w:t>
            </w:r>
          </w:p>
        </w:tc>
      </w:tr>
      <w:tr w:rsidR="0038338D" w:rsidRPr="00982ACD" w:rsidTr="009D3F94">
        <w:trPr>
          <w:trHeight w:val="509"/>
        </w:trPr>
        <w:tc>
          <w:tcPr>
            <w:tcW w:w="742" w:type="pct"/>
            <w:vMerge w:val="restart"/>
            <w:shd w:val="clear" w:color="auto" w:fill="FFCC99"/>
            <w:textDirection w:val="btLr"/>
            <w:vAlign w:val="center"/>
          </w:tcPr>
          <w:p w:rsidR="0038338D" w:rsidRPr="00053827" w:rsidRDefault="0038338D" w:rsidP="00982ACD">
            <w:pPr>
              <w:jc w:val="center"/>
              <w:rPr>
                <w:b/>
                <w:bCs/>
                <w:lang w:val="uk-UA"/>
              </w:rPr>
            </w:pPr>
            <w:r w:rsidRPr="00053827">
              <w:rPr>
                <w:b/>
                <w:bCs/>
                <w:lang w:val="uk-UA"/>
              </w:rPr>
              <w:t xml:space="preserve">3. Стійке </w:t>
            </w:r>
            <w:r>
              <w:rPr>
                <w:b/>
                <w:bCs/>
                <w:lang w:val="uk-UA"/>
              </w:rPr>
              <w:t>поліпшення</w:t>
            </w:r>
            <w:r w:rsidRPr="00053827">
              <w:rPr>
                <w:b/>
                <w:bCs/>
                <w:lang w:val="uk-UA"/>
              </w:rPr>
              <w:t xml:space="preserve"> умов і якості життя</w:t>
            </w:r>
          </w:p>
        </w:tc>
        <w:tc>
          <w:tcPr>
            <w:tcW w:w="1540" w:type="pct"/>
            <w:shd w:val="clear" w:color="auto" w:fill="FFFF00"/>
            <w:vAlign w:val="center"/>
          </w:tcPr>
          <w:p w:rsidR="0038338D" w:rsidRPr="00053827" w:rsidRDefault="0038338D" w:rsidP="00053827">
            <w:pPr>
              <w:rPr>
                <w:sz w:val="24"/>
                <w:szCs w:val="24"/>
                <w:lang w:val="uk-UA"/>
              </w:rPr>
            </w:pPr>
            <w:r>
              <w:rPr>
                <w:sz w:val="24"/>
                <w:szCs w:val="24"/>
                <w:lang w:val="uk-UA"/>
              </w:rPr>
              <w:t>3.1.</w:t>
            </w:r>
            <w:r w:rsidRPr="00053827">
              <w:rPr>
                <w:sz w:val="24"/>
                <w:szCs w:val="24"/>
                <w:lang w:val="uk-UA"/>
              </w:rPr>
              <w:t>Здоров’я населення як головна ціль</w:t>
            </w:r>
          </w:p>
        </w:tc>
        <w:tc>
          <w:tcPr>
            <w:tcW w:w="2718" w:type="pct"/>
            <w:shd w:val="clear" w:color="auto" w:fill="FFFF99"/>
            <w:vAlign w:val="center"/>
          </w:tcPr>
          <w:p w:rsidR="0038338D" w:rsidRPr="009D3F94" w:rsidRDefault="0038338D" w:rsidP="00053827">
            <w:pPr>
              <w:spacing w:line="240" w:lineRule="exact"/>
              <w:rPr>
                <w:sz w:val="24"/>
                <w:szCs w:val="24"/>
                <w:lang w:val="uk-UA"/>
              </w:rPr>
            </w:pPr>
            <w:r w:rsidRPr="00053827">
              <w:rPr>
                <w:sz w:val="24"/>
                <w:szCs w:val="24"/>
                <w:lang w:val="uk-UA"/>
              </w:rPr>
              <w:t>3.1.1. Зміцнення матеріально-технічної бази закладів охорони здоров</w:t>
            </w:r>
            <w:r>
              <w:rPr>
                <w:sz w:val="24"/>
                <w:szCs w:val="24"/>
                <w:lang w:val="ru-RU"/>
              </w:rPr>
              <w:t>'</w:t>
            </w:r>
            <w:r>
              <w:rPr>
                <w:sz w:val="24"/>
                <w:szCs w:val="24"/>
                <w:lang w:val="uk-UA"/>
              </w:rPr>
              <w:t>я.</w:t>
            </w:r>
          </w:p>
          <w:p w:rsidR="0038338D" w:rsidRPr="009D3F94" w:rsidRDefault="0038338D" w:rsidP="00053827">
            <w:pPr>
              <w:spacing w:line="240" w:lineRule="exact"/>
              <w:rPr>
                <w:sz w:val="24"/>
                <w:szCs w:val="24"/>
                <w:lang w:val="uk-UA"/>
              </w:rPr>
            </w:pPr>
            <w:r w:rsidRPr="00053827">
              <w:rPr>
                <w:sz w:val="24"/>
                <w:szCs w:val="24"/>
                <w:lang w:val="uk-UA"/>
              </w:rPr>
              <w:t xml:space="preserve">3.1.2. </w:t>
            </w:r>
            <w:r>
              <w:rPr>
                <w:sz w:val="24"/>
                <w:szCs w:val="24"/>
                <w:lang w:val="uk-UA"/>
              </w:rPr>
              <w:t>Формування оптимальної структури закладів, що надають медичну допомогу з подальшою організацією в медичний кластер.</w:t>
            </w:r>
          </w:p>
          <w:p w:rsidR="0038338D" w:rsidRPr="00053827" w:rsidRDefault="0038338D" w:rsidP="00053827">
            <w:pPr>
              <w:spacing w:line="240" w:lineRule="exact"/>
              <w:rPr>
                <w:sz w:val="24"/>
                <w:szCs w:val="24"/>
                <w:lang w:val="uk-UA" w:eastAsia="uk-UA"/>
              </w:rPr>
            </w:pPr>
            <w:r w:rsidRPr="00053827">
              <w:rPr>
                <w:sz w:val="24"/>
                <w:szCs w:val="24"/>
                <w:lang w:val="uk-UA"/>
              </w:rPr>
              <w:t>3.1.3.</w:t>
            </w:r>
            <w:r w:rsidRPr="00053827">
              <w:rPr>
                <w:sz w:val="24"/>
                <w:szCs w:val="24"/>
                <w:lang w:val="uk-UA" w:eastAsia="uk-UA"/>
              </w:rPr>
              <w:t xml:space="preserve"> </w:t>
            </w:r>
            <w:r>
              <w:rPr>
                <w:sz w:val="24"/>
                <w:szCs w:val="24"/>
                <w:lang w:val="uk-UA" w:eastAsia="uk-UA"/>
              </w:rPr>
              <w:t>Розвиток системи громадського здоров’я області, як основного чинника у формуванні ідеології здорового способу життя.</w:t>
            </w:r>
          </w:p>
          <w:p w:rsidR="0038338D" w:rsidRPr="00053827" w:rsidRDefault="0038338D" w:rsidP="00053827">
            <w:pPr>
              <w:spacing w:line="240" w:lineRule="exact"/>
              <w:rPr>
                <w:sz w:val="24"/>
                <w:szCs w:val="24"/>
                <w:lang w:val="uk-UA"/>
              </w:rPr>
            </w:pPr>
            <w:r w:rsidRPr="00053827">
              <w:rPr>
                <w:sz w:val="24"/>
                <w:szCs w:val="24"/>
                <w:lang w:val="uk-UA" w:eastAsia="uk-UA"/>
              </w:rPr>
              <w:t>3.1.4. Розвиток мережі спортивних об’єктів та зміцнення їх матеріально-технічної бази</w:t>
            </w:r>
            <w:r>
              <w:rPr>
                <w:sz w:val="24"/>
                <w:szCs w:val="24"/>
                <w:lang w:val="uk-UA" w:eastAsia="uk-UA"/>
              </w:rPr>
              <w:t>.</w:t>
            </w:r>
          </w:p>
        </w:tc>
      </w:tr>
      <w:tr w:rsidR="0038338D" w:rsidRPr="00982ACD" w:rsidTr="009D3F94">
        <w:trPr>
          <w:trHeight w:val="70"/>
        </w:trPr>
        <w:tc>
          <w:tcPr>
            <w:tcW w:w="742" w:type="pct"/>
            <w:vMerge/>
            <w:shd w:val="clear" w:color="auto" w:fill="FFCC99"/>
            <w:textDirection w:val="btLr"/>
            <w:vAlign w:val="center"/>
          </w:tcPr>
          <w:p w:rsidR="0038338D" w:rsidRPr="00053827" w:rsidRDefault="0038338D" w:rsidP="00053827">
            <w:pPr>
              <w:jc w:val="center"/>
              <w:rPr>
                <w:b/>
                <w:bCs/>
                <w:lang w:val="uk-UA"/>
              </w:rPr>
            </w:pPr>
          </w:p>
        </w:tc>
        <w:tc>
          <w:tcPr>
            <w:tcW w:w="1540" w:type="pct"/>
            <w:shd w:val="clear" w:color="auto" w:fill="FFFF00"/>
            <w:vAlign w:val="center"/>
          </w:tcPr>
          <w:p w:rsidR="0038338D" w:rsidRPr="00053827" w:rsidRDefault="0038338D" w:rsidP="00053827">
            <w:pPr>
              <w:rPr>
                <w:sz w:val="24"/>
                <w:szCs w:val="24"/>
                <w:lang w:val="uk-UA"/>
              </w:rPr>
            </w:pPr>
            <w:r>
              <w:rPr>
                <w:sz w:val="24"/>
                <w:szCs w:val="24"/>
                <w:lang w:val="uk-UA"/>
              </w:rPr>
              <w:t>3.2.</w:t>
            </w:r>
            <w:r w:rsidRPr="00053827">
              <w:rPr>
                <w:sz w:val="24"/>
                <w:szCs w:val="24"/>
                <w:lang w:val="uk-UA"/>
              </w:rPr>
              <w:t>Підвищення інтелектуального і професійного потенціалу населення</w:t>
            </w:r>
          </w:p>
        </w:tc>
        <w:tc>
          <w:tcPr>
            <w:tcW w:w="2718" w:type="pct"/>
            <w:shd w:val="clear" w:color="auto" w:fill="FFFF99"/>
            <w:vAlign w:val="center"/>
          </w:tcPr>
          <w:p w:rsidR="0038338D" w:rsidRPr="00FB2F78" w:rsidRDefault="0038338D" w:rsidP="00053827">
            <w:pPr>
              <w:spacing w:line="240" w:lineRule="exact"/>
              <w:rPr>
                <w:sz w:val="24"/>
                <w:szCs w:val="24"/>
                <w:lang w:val="uk-UA"/>
              </w:rPr>
            </w:pPr>
            <w:r w:rsidRPr="00053827">
              <w:rPr>
                <w:sz w:val="24"/>
                <w:szCs w:val="24"/>
                <w:lang w:val="uk-UA"/>
              </w:rPr>
              <w:t>3.2.1.Модернізація матеріально-технічної бази закладів освіти</w:t>
            </w:r>
            <w:r w:rsidRPr="00FB2F78">
              <w:rPr>
                <w:sz w:val="24"/>
                <w:szCs w:val="24"/>
                <w:lang w:val="uk-UA"/>
              </w:rPr>
              <w:t>.</w:t>
            </w:r>
          </w:p>
          <w:p w:rsidR="0038338D" w:rsidRPr="00053827" w:rsidRDefault="0038338D" w:rsidP="00053827">
            <w:pPr>
              <w:spacing w:line="240" w:lineRule="exact"/>
              <w:rPr>
                <w:sz w:val="24"/>
                <w:szCs w:val="24"/>
                <w:lang w:val="uk-UA"/>
              </w:rPr>
            </w:pPr>
            <w:r w:rsidRPr="00053827">
              <w:rPr>
                <w:sz w:val="24"/>
                <w:szCs w:val="24"/>
                <w:lang w:val="uk-UA"/>
              </w:rPr>
              <w:t xml:space="preserve">3.2.2. Розвиток практики регіонального замовлення на </w:t>
            </w:r>
            <w:r>
              <w:rPr>
                <w:sz w:val="24"/>
                <w:szCs w:val="24"/>
                <w:lang w:val="uk-UA"/>
              </w:rPr>
              <w:t>підготовку кадрів для потреб ек</w:t>
            </w:r>
            <w:r w:rsidRPr="00053827">
              <w:rPr>
                <w:sz w:val="24"/>
                <w:szCs w:val="24"/>
                <w:lang w:val="uk-UA"/>
              </w:rPr>
              <w:t>о</w:t>
            </w:r>
            <w:r>
              <w:rPr>
                <w:sz w:val="24"/>
                <w:szCs w:val="24"/>
                <w:lang w:val="uk-UA"/>
              </w:rPr>
              <w:t>но</w:t>
            </w:r>
            <w:r w:rsidRPr="00053827">
              <w:rPr>
                <w:sz w:val="24"/>
                <w:szCs w:val="24"/>
                <w:lang w:val="uk-UA"/>
              </w:rPr>
              <w:t>м</w:t>
            </w:r>
            <w:r>
              <w:rPr>
                <w:sz w:val="24"/>
                <w:szCs w:val="24"/>
                <w:lang w:val="uk-UA"/>
              </w:rPr>
              <w:t>і</w:t>
            </w:r>
            <w:r w:rsidRPr="00053827">
              <w:rPr>
                <w:sz w:val="24"/>
                <w:szCs w:val="24"/>
                <w:lang w:val="uk-UA"/>
              </w:rPr>
              <w:t>ки регіону</w:t>
            </w:r>
            <w:r>
              <w:rPr>
                <w:sz w:val="24"/>
                <w:szCs w:val="24"/>
                <w:lang w:val="uk-UA"/>
              </w:rPr>
              <w:t>.</w:t>
            </w:r>
          </w:p>
          <w:p w:rsidR="0038338D" w:rsidRPr="00053827" w:rsidRDefault="0038338D" w:rsidP="00053827">
            <w:pPr>
              <w:spacing w:line="240" w:lineRule="exact"/>
              <w:rPr>
                <w:sz w:val="24"/>
                <w:szCs w:val="24"/>
                <w:lang w:val="uk-UA"/>
              </w:rPr>
            </w:pPr>
            <w:r w:rsidRPr="00053827">
              <w:rPr>
                <w:sz w:val="24"/>
                <w:szCs w:val="24"/>
                <w:lang w:val="uk-UA"/>
              </w:rPr>
              <w:t>3.2.3. Формування підприємницького мислення в учнів загальноосві</w:t>
            </w:r>
            <w:r>
              <w:rPr>
                <w:sz w:val="24"/>
                <w:szCs w:val="24"/>
                <w:lang w:val="uk-UA"/>
              </w:rPr>
              <w:t>тніх навчальних закладів та сту</w:t>
            </w:r>
            <w:r w:rsidRPr="00053827">
              <w:rPr>
                <w:sz w:val="24"/>
                <w:szCs w:val="24"/>
                <w:lang w:val="uk-UA"/>
              </w:rPr>
              <w:t>дентів вищих учбових закладів</w:t>
            </w:r>
            <w:r>
              <w:rPr>
                <w:sz w:val="24"/>
                <w:szCs w:val="24"/>
                <w:lang w:val="uk-UA"/>
              </w:rPr>
              <w:t>.</w:t>
            </w:r>
          </w:p>
        </w:tc>
      </w:tr>
      <w:tr w:rsidR="0038338D" w:rsidRPr="00982ACD" w:rsidTr="009D3F94">
        <w:tc>
          <w:tcPr>
            <w:tcW w:w="742" w:type="pct"/>
            <w:vMerge/>
            <w:shd w:val="clear" w:color="auto" w:fill="FFCC99"/>
            <w:vAlign w:val="center"/>
          </w:tcPr>
          <w:p w:rsidR="0038338D" w:rsidRPr="00053827" w:rsidRDefault="0038338D" w:rsidP="00053827">
            <w:pPr>
              <w:rPr>
                <w:lang w:val="uk-UA"/>
              </w:rPr>
            </w:pPr>
          </w:p>
        </w:tc>
        <w:tc>
          <w:tcPr>
            <w:tcW w:w="1540" w:type="pct"/>
            <w:shd w:val="clear" w:color="auto" w:fill="FFFF00"/>
            <w:vAlign w:val="center"/>
          </w:tcPr>
          <w:p w:rsidR="0038338D" w:rsidRPr="00053827" w:rsidRDefault="0038338D" w:rsidP="00053827">
            <w:pPr>
              <w:rPr>
                <w:sz w:val="24"/>
                <w:szCs w:val="24"/>
                <w:lang w:val="uk-UA"/>
              </w:rPr>
            </w:pPr>
            <w:r>
              <w:rPr>
                <w:sz w:val="24"/>
                <w:szCs w:val="24"/>
                <w:lang w:val="uk-UA"/>
              </w:rPr>
              <w:t xml:space="preserve">3.3. </w:t>
            </w:r>
            <w:r w:rsidRPr="00053827">
              <w:rPr>
                <w:sz w:val="24"/>
                <w:szCs w:val="24"/>
                <w:lang w:val="uk-UA"/>
              </w:rPr>
              <w:t>Комфортне соціальне середовище</w:t>
            </w:r>
          </w:p>
        </w:tc>
        <w:tc>
          <w:tcPr>
            <w:tcW w:w="2718" w:type="pct"/>
            <w:shd w:val="clear" w:color="auto" w:fill="FFFF99"/>
            <w:vAlign w:val="center"/>
          </w:tcPr>
          <w:p w:rsidR="0038338D" w:rsidRPr="00053827" w:rsidRDefault="0038338D" w:rsidP="00053827">
            <w:pPr>
              <w:spacing w:line="240" w:lineRule="exact"/>
              <w:rPr>
                <w:sz w:val="24"/>
                <w:szCs w:val="24"/>
                <w:lang w:val="uk-UA"/>
              </w:rPr>
            </w:pPr>
            <w:r w:rsidRPr="00053827">
              <w:rPr>
                <w:sz w:val="24"/>
                <w:szCs w:val="24"/>
                <w:lang w:val="uk-UA"/>
              </w:rPr>
              <w:t>3.3.1.Забезпечння умов для соціальної адаптації і інтеграції та набуття професійних н</w:t>
            </w:r>
            <w:r>
              <w:rPr>
                <w:sz w:val="24"/>
                <w:szCs w:val="24"/>
                <w:lang w:val="uk-UA"/>
              </w:rPr>
              <w:t>авиків осіб з обмеженими можливо</w:t>
            </w:r>
            <w:r w:rsidRPr="00053827">
              <w:rPr>
                <w:sz w:val="24"/>
                <w:szCs w:val="24"/>
                <w:lang w:val="uk-UA"/>
              </w:rPr>
              <w:t>стям</w:t>
            </w:r>
            <w:r>
              <w:rPr>
                <w:sz w:val="24"/>
                <w:szCs w:val="24"/>
                <w:lang w:val="uk-UA"/>
              </w:rPr>
              <w:t>и, рівних прав у самореалізації.</w:t>
            </w:r>
          </w:p>
          <w:p w:rsidR="0038338D" w:rsidRPr="00053827" w:rsidRDefault="0038338D" w:rsidP="00053827">
            <w:pPr>
              <w:spacing w:line="240" w:lineRule="exact"/>
              <w:rPr>
                <w:sz w:val="24"/>
                <w:szCs w:val="24"/>
                <w:lang w:val="uk-UA"/>
              </w:rPr>
            </w:pPr>
            <w:r w:rsidRPr="00053827">
              <w:rPr>
                <w:sz w:val="24"/>
                <w:szCs w:val="24"/>
                <w:lang w:val="uk-UA"/>
              </w:rPr>
              <w:t xml:space="preserve">3.3.2. </w:t>
            </w:r>
            <w:r w:rsidRPr="00053827">
              <w:rPr>
                <w:sz w:val="24"/>
                <w:szCs w:val="24"/>
                <w:lang w:val="uk-UA" w:eastAsia="uk-UA"/>
              </w:rPr>
              <w:t>Забезпечення дитячого і сімейного благополуччя</w:t>
            </w:r>
            <w:r>
              <w:rPr>
                <w:sz w:val="24"/>
                <w:szCs w:val="24"/>
                <w:lang w:val="uk-UA" w:eastAsia="uk-UA"/>
              </w:rPr>
              <w:t>.</w:t>
            </w:r>
          </w:p>
          <w:p w:rsidR="0038338D" w:rsidRPr="00053827" w:rsidRDefault="0038338D" w:rsidP="00053827">
            <w:pPr>
              <w:spacing w:line="240" w:lineRule="exact"/>
              <w:rPr>
                <w:sz w:val="24"/>
                <w:szCs w:val="24"/>
                <w:lang w:val="uk-UA"/>
              </w:rPr>
            </w:pPr>
            <w:r w:rsidRPr="00053827">
              <w:rPr>
                <w:sz w:val="24"/>
                <w:szCs w:val="24"/>
                <w:lang w:val="uk-UA"/>
              </w:rPr>
              <w:t xml:space="preserve">3.3.3. </w:t>
            </w:r>
            <w:r w:rsidRPr="00053827">
              <w:rPr>
                <w:sz w:val="24"/>
                <w:szCs w:val="24"/>
                <w:lang w:val="uk-UA" w:eastAsia="uk-UA"/>
              </w:rPr>
              <w:t>Створення умов для активного довголіття</w:t>
            </w:r>
            <w:r>
              <w:rPr>
                <w:sz w:val="24"/>
                <w:szCs w:val="24"/>
                <w:lang w:val="uk-UA" w:eastAsia="uk-UA"/>
              </w:rPr>
              <w:t>.</w:t>
            </w:r>
          </w:p>
        </w:tc>
      </w:tr>
      <w:tr w:rsidR="0038338D" w:rsidRPr="00982ACD" w:rsidTr="009D3F94">
        <w:tc>
          <w:tcPr>
            <w:tcW w:w="742" w:type="pct"/>
            <w:vMerge/>
            <w:shd w:val="clear" w:color="auto" w:fill="FFCC99"/>
            <w:vAlign w:val="center"/>
          </w:tcPr>
          <w:p w:rsidR="0038338D" w:rsidRPr="00053827" w:rsidRDefault="0038338D" w:rsidP="00053827">
            <w:pPr>
              <w:rPr>
                <w:lang w:val="uk-UA"/>
              </w:rPr>
            </w:pPr>
          </w:p>
        </w:tc>
        <w:tc>
          <w:tcPr>
            <w:tcW w:w="1540" w:type="pct"/>
            <w:shd w:val="clear" w:color="auto" w:fill="FFFF00"/>
            <w:vAlign w:val="center"/>
          </w:tcPr>
          <w:p w:rsidR="0038338D" w:rsidRPr="00053827" w:rsidRDefault="0038338D" w:rsidP="00053827">
            <w:pPr>
              <w:rPr>
                <w:sz w:val="24"/>
                <w:szCs w:val="24"/>
                <w:lang w:val="uk-UA"/>
              </w:rPr>
            </w:pPr>
            <w:r>
              <w:rPr>
                <w:sz w:val="24"/>
                <w:szCs w:val="24"/>
                <w:lang w:val="uk-UA"/>
              </w:rPr>
              <w:t xml:space="preserve">3.4. </w:t>
            </w:r>
            <w:bookmarkStart w:id="0" w:name="_GoBack"/>
            <w:bookmarkEnd w:id="0"/>
            <w:r w:rsidRPr="00053827">
              <w:rPr>
                <w:sz w:val="24"/>
                <w:szCs w:val="24"/>
                <w:lang w:val="uk-UA"/>
              </w:rPr>
              <w:t>Підвищення доступності культурних благ та сприяння творчій самореалізації населення</w:t>
            </w:r>
          </w:p>
        </w:tc>
        <w:tc>
          <w:tcPr>
            <w:tcW w:w="2718" w:type="pct"/>
            <w:shd w:val="clear" w:color="auto" w:fill="FFFF99"/>
            <w:vAlign w:val="center"/>
          </w:tcPr>
          <w:p w:rsidR="0038338D" w:rsidRPr="00053827" w:rsidRDefault="0038338D" w:rsidP="00053827">
            <w:pPr>
              <w:spacing w:line="240" w:lineRule="exact"/>
              <w:rPr>
                <w:sz w:val="24"/>
                <w:szCs w:val="24"/>
                <w:lang w:val="uk-UA"/>
              </w:rPr>
            </w:pPr>
            <w:r w:rsidRPr="00053827">
              <w:rPr>
                <w:sz w:val="24"/>
                <w:szCs w:val="24"/>
                <w:lang w:val="uk-UA"/>
              </w:rPr>
              <w:t>3.4.1. Розвиток матеріально-технічної бази закладів культури в громадах</w:t>
            </w:r>
            <w:r>
              <w:rPr>
                <w:sz w:val="24"/>
                <w:szCs w:val="24"/>
                <w:lang w:val="uk-UA"/>
              </w:rPr>
              <w:t>.</w:t>
            </w:r>
          </w:p>
          <w:p w:rsidR="0038338D" w:rsidRPr="00053827" w:rsidRDefault="0038338D" w:rsidP="00053827">
            <w:pPr>
              <w:spacing w:line="240" w:lineRule="exact"/>
              <w:rPr>
                <w:sz w:val="24"/>
                <w:szCs w:val="24"/>
                <w:lang w:val="uk-UA"/>
              </w:rPr>
            </w:pPr>
            <w:r w:rsidRPr="00053827">
              <w:rPr>
                <w:sz w:val="24"/>
                <w:szCs w:val="24"/>
                <w:lang w:val="uk-UA"/>
              </w:rPr>
              <w:t>3.4.2. Забезпечення доступності культурного п</w:t>
            </w:r>
            <w:r>
              <w:rPr>
                <w:sz w:val="24"/>
                <w:szCs w:val="24"/>
                <w:lang w:val="uk-UA"/>
              </w:rPr>
              <w:t>ростору для всіх груп населення.</w:t>
            </w:r>
          </w:p>
          <w:p w:rsidR="0038338D" w:rsidRPr="00053827" w:rsidRDefault="0038338D" w:rsidP="00053827">
            <w:pPr>
              <w:spacing w:line="240" w:lineRule="exact"/>
              <w:rPr>
                <w:sz w:val="24"/>
                <w:szCs w:val="24"/>
                <w:lang w:val="uk-UA"/>
              </w:rPr>
            </w:pPr>
            <w:r w:rsidRPr="00053827">
              <w:rPr>
                <w:sz w:val="24"/>
                <w:szCs w:val="24"/>
                <w:lang w:val="uk-UA"/>
              </w:rPr>
              <w:t>3.4.3. Створення умов для активної культурно-творчої діяльності</w:t>
            </w:r>
            <w:r>
              <w:rPr>
                <w:sz w:val="24"/>
                <w:szCs w:val="24"/>
                <w:lang w:val="uk-UA"/>
              </w:rPr>
              <w:t>.</w:t>
            </w:r>
          </w:p>
        </w:tc>
      </w:tr>
    </w:tbl>
    <w:p w:rsidR="0038338D" w:rsidRPr="009D3F94" w:rsidRDefault="0038338D" w:rsidP="009D3F94">
      <w:pPr>
        <w:ind w:left="7740"/>
        <w:jc w:val="both"/>
        <w:rPr>
          <w:sz w:val="2"/>
          <w:szCs w:val="2"/>
          <w:lang w:val="uk-UA"/>
        </w:rPr>
      </w:pPr>
    </w:p>
    <w:sectPr w:rsidR="0038338D" w:rsidRPr="009D3F94" w:rsidSect="00123D02">
      <w:pgSz w:w="11906" w:h="16838"/>
      <w:pgMar w:top="1134" w:right="567"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38D" w:rsidRDefault="0038338D">
      <w:r>
        <w:separator/>
      </w:r>
    </w:p>
  </w:endnote>
  <w:endnote w:type="continuationSeparator" w:id="1">
    <w:p w:rsidR="0038338D" w:rsidRDefault="00383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38D" w:rsidRDefault="0038338D">
      <w:r>
        <w:separator/>
      </w:r>
    </w:p>
  </w:footnote>
  <w:footnote w:type="continuationSeparator" w:id="1">
    <w:p w:rsidR="0038338D" w:rsidRDefault="00383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4D872FD"/>
    <w:multiLevelType w:val="hybridMultilevel"/>
    <w:tmpl w:val="A7BC6C02"/>
    <w:lvl w:ilvl="0" w:tplc="4E86CCBA">
      <w:start w:val="4"/>
      <w:numFmt w:val="decimal"/>
      <w:lvlText w:val="%1."/>
      <w:lvlJc w:val="left"/>
      <w:pPr>
        <w:tabs>
          <w:tab w:val="num" w:pos="432"/>
        </w:tabs>
        <w:ind w:left="432" w:hanging="360"/>
      </w:pPr>
      <w:rPr>
        <w:rFonts w:cs="Times New Roman" w:hint="default"/>
      </w:rPr>
    </w:lvl>
    <w:lvl w:ilvl="1" w:tplc="04190019">
      <w:start w:val="1"/>
      <w:numFmt w:val="lowerLetter"/>
      <w:lvlText w:val="%2."/>
      <w:lvlJc w:val="left"/>
      <w:pPr>
        <w:tabs>
          <w:tab w:val="num" w:pos="1152"/>
        </w:tabs>
        <w:ind w:left="1152" w:hanging="360"/>
      </w:pPr>
      <w:rPr>
        <w:rFonts w:cs="Times New Roman"/>
      </w:rPr>
    </w:lvl>
    <w:lvl w:ilvl="2" w:tplc="0419001B">
      <w:start w:val="1"/>
      <w:numFmt w:val="lowerRoman"/>
      <w:lvlText w:val="%3."/>
      <w:lvlJc w:val="right"/>
      <w:pPr>
        <w:tabs>
          <w:tab w:val="num" w:pos="1872"/>
        </w:tabs>
        <w:ind w:left="1872" w:hanging="180"/>
      </w:pPr>
      <w:rPr>
        <w:rFonts w:cs="Times New Roman"/>
      </w:rPr>
    </w:lvl>
    <w:lvl w:ilvl="3" w:tplc="0419000F">
      <w:start w:val="1"/>
      <w:numFmt w:val="decimal"/>
      <w:lvlText w:val="%4."/>
      <w:lvlJc w:val="left"/>
      <w:pPr>
        <w:tabs>
          <w:tab w:val="num" w:pos="2592"/>
        </w:tabs>
        <w:ind w:left="2592" w:hanging="360"/>
      </w:pPr>
      <w:rPr>
        <w:rFonts w:cs="Times New Roman"/>
      </w:rPr>
    </w:lvl>
    <w:lvl w:ilvl="4" w:tplc="04190019">
      <w:start w:val="1"/>
      <w:numFmt w:val="lowerLetter"/>
      <w:lvlText w:val="%5."/>
      <w:lvlJc w:val="left"/>
      <w:pPr>
        <w:tabs>
          <w:tab w:val="num" w:pos="3312"/>
        </w:tabs>
        <w:ind w:left="3312" w:hanging="360"/>
      </w:pPr>
      <w:rPr>
        <w:rFonts w:cs="Times New Roman"/>
      </w:rPr>
    </w:lvl>
    <w:lvl w:ilvl="5" w:tplc="0419001B">
      <w:start w:val="1"/>
      <w:numFmt w:val="lowerRoman"/>
      <w:lvlText w:val="%6."/>
      <w:lvlJc w:val="right"/>
      <w:pPr>
        <w:tabs>
          <w:tab w:val="num" w:pos="4032"/>
        </w:tabs>
        <w:ind w:left="4032" w:hanging="180"/>
      </w:pPr>
      <w:rPr>
        <w:rFonts w:cs="Times New Roman"/>
      </w:rPr>
    </w:lvl>
    <w:lvl w:ilvl="6" w:tplc="0419000F">
      <w:start w:val="1"/>
      <w:numFmt w:val="decimal"/>
      <w:lvlText w:val="%7."/>
      <w:lvlJc w:val="left"/>
      <w:pPr>
        <w:tabs>
          <w:tab w:val="num" w:pos="4752"/>
        </w:tabs>
        <w:ind w:left="4752" w:hanging="360"/>
      </w:pPr>
      <w:rPr>
        <w:rFonts w:cs="Times New Roman"/>
      </w:rPr>
    </w:lvl>
    <w:lvl w:ilvl="7" w:tplc="04190019">
      <w:start w:val="1"/>
      <w:numFmt w:val="lowerLetter"/>
      <w:lvlText w:val="%8."/>
      <w:lvlJc w:val="left"/>
      <w:pPr>
        <w:tabs>
          <w:tab w:val="num" w:pos="5472"/>
        </w:tabs>
        <w:ind w:left="5472" w:hanging="360"/>
      </w:pPr>
      <w:rPr>
        <w:rFonts w:cs="Times New Roman"/>
      </w:rPr>
    </w:lvl>
    <w:lvl w:ilvl="8" w:tplc="0419001B">
      <w:start w:val="1"/>
      <w:numFmt w:val="lowerRoman"/>
      <w:lvlText w:val="%9."/>
      <w:lvlJc w:val="right"/>
      <w:pPr>
        <w:tabs>
          <w:tab w:val="num" w:pos="6192"/>
        </w:tabs>
        <w:ind w:left="6192" w:hanging="180"/>
      </w:pPr>
      <w:rPr>
        <w:rFonts w:cs="Times New Roman"/>
      </w:rPr>
    </w:lvl>
  </w:abstractNum>
  <w:abstractNum w:abstractNumId="2">
    <w:nsid w:val="06E22C2B"/>
    <w:multiLevelType w:val="hybridMultilevel"/>
    <w:tmpl w:val="9BD25D28"/>
    <w:lvl w:ilvl="0" w:tplc="0422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C585010"/>
    <w:multiLevelType w:val="hybridMultilevel"/>
    <w:tmpl w:val="4EF45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C92448"/>
    <w:multiLevelType w:val="hybridMultilevel"/>
    <w:tmpl w:val="09FEA9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150E6CC1"/>
    <w:multiLevelType w:val="hybridMultilevel"/>
    <w:tmpl w:val="B85C5768"/>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E1B1B20"/>
    <w:multiLevelType w:val="hybridMultilevel"/>
    <w:tmpl w:val="A58ECC2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21A626EA"/>
    <w:multiLevelType w:val="hybridMultilevel"/>
    <w:tmpl w:val="5E6A82B2"/>
    <w:lvl w:ilvl="0" w:tplc="605E5774">
      <w:start w:val="12"/>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24626E39"/>
    <w:multiLevelType w:val="hybridMultilevel"/>
    <w:tmpl w:val="B70E2470"/>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31F137A1"/>
    <w:multiLevelType w:val="hybridMultilevel"/>
    <w:tmpl w:val="A2B8FFB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33131A12"/>
    <w:multiLevelType w:val="hybridMultilevel"/>
    <w:tmpl w:val="AC166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2E3D99"/>
    <w:multiLevelType w:val="hybridMultilevel"/>
    <w:tmpl w:val="78689C2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6B32516"/>
    <w:multiLevelType w:val="hybridMultilevel"/>
    <w:tmpl w:val="D66A44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3B6B3D80"/>
    <w:multiLevelType w:val="multilevel"/>
    <w:tmpl w:val="3D7ABAE6"/>
    <w:lvl w:ilvl="0">
      <w:start w:val="1"/>
      <w:numFmt w:val="decimal"/>
      <w:lvlText w:val="%1"/>
      <w:lvlJc w:val="left"/>
      <w:pPr>
        <w:tabs>
          <w:tab w:val="num" w:pos="432"/>
        </w:tabs>
        <w:ind w:left="432" w:hanging="432"/>
      </w:pPr>
      <w:rPr>
        <w:rFonts w:cs="Times New Roman" w:hint="default"/>
      </w:rPr>
    </w:lvl>
    <w:lvl w:ilvl="1">
      <w:start w:val="1"/>
      <w:numFmt w:val="decimal"/>
      <w:lvlText w:val="2.%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3DA119D0"/>
    <w:multiLevelType w:val="hybridMultilevel"/>
    <w:tmpl w:val="FA2AB1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07B6A63"/>
    <w:multiLevelType w:val="hybridMultilevel"/>
    <w:tmpl w:val="4AAAE8DC"/>
    <w:lvl w:ilvl="0" w:tplc="04220001">
      <w:start w:val="1"/>
      <w:numFmt w:val="bullet"/>
      <w:lvlText w:val=""/>
      <w:lvlJc w:val="left"/>
      <w:pPr>
        <w:tabs>
          <w:tab w:val="num" w:pos="720"/>
        </w:tabs>
        <w:ind w:left="720" w:hanging="360"/>
      </w:pPr>
      <w:rPr>
        <w:rFonts w:ascii="Symbol" w:hAnsi="Symbol" w:hint="default"/>
      </w:rPr>
    </w:lvl>
    <w:lvl w:ilvl="1" w:tplc="E174AC7C">
      <w:start w:val="57"/>
      <w:numFmt w:val="bullet"/>
      <w:lvlText w:val="–"/>
      <w:lvlJc w:val="left"/>
      <w:pPr>
        <w:tabs>
          <w:tab w:val="num" w:pos="1440"/>
        </w:tabs>
        <w:ind w:left="1440" w:hanging="360"/>
      </w:pPr>
      <w:rPr>
        <w:rFonts w:ascii="Arial" w:eastAsia="Times New Roman" w:hAnsi="Arial"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6">
    <w:nsid w:val="4469207B"/>
    <w:multiLevelType w:val="hybridMultilevel"/>
    <w:tmpl w:val="8BB4E9E4"/>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nsid w:val="46975F16"/>
    <w:multiLevelType w:val="hybridMultilevel"/>
    <w:tmpl w:val="91EEC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F7468C"/>
    <w:multiLevelType w:val="hybridMultilevel"/>
    <w:tmpl w:val="49CCA4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9">
    <w:nsid w:val="4E1B272D"/>
    <w:multiLevelType w:val="hybridMultilevel"/>
    <w:tmpl w:val="29726D96"/>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0">
    <w:nsid w:val="500F1F53"/>
    <w:multiLevelType w:val="hybridMultilevel"/>
    <w:tmpl w:val="EA1A7BE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1">
    <w:nsid w:val="64054FB7"/>
    <w:multiLevelType w:val="hybridMultilevel"/>
    <w:tmpl w:val="D372634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2">
    <w:nsid w:val="67AC6F0F"/>
    <w:multiLevelType w:val="hybridMultilevel"/>
    <w:tmpl w:val="DB48F9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AE81578"/>
    <w:multiLevelType w:val="hybridMultilevel"/>
    <w:tmpl w:val="BC2C557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4">
    <w:nsid w:val="6E66206C"/>
    <w:multiLevelType w:val="hybridMultilevel"/>
    <w:tmpl w:val="128CD51A"/>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nsid w:val="71983617"/>
    <w:multiLevelType w:val="multilevel"/>
    <w:tmpl w:val="9230D012"/>
    <w:lvl w:ilvl="0">
      <w:start w:val="1"/>
      <w:numFmt w:val="decimal"/>
      <w:lvlText w:val="%1."/>
      <w:lvlJc w:val="left"/>
      <w:pPr>
        <w:ind w:left="720" w:hanging="720"/>
      </w:pPr>
      <w:rPr>
        <w:rFonts w:cs="Times New Roman" w:hint="default"/>
      </w:rPr>
    </w:lvl>
    <w:lvl w:ilvl="1">
      <w:start w:val="3"/>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6">
    <w:nsid w:val="72A31AE8"/>
    <w:multiLevelType w:val="hybridMultilevel"/>
    <w:tmpl w:val="CB40DE70"/>
    <w:lvl w:ilvl="0" w:tplc="489E2A0C">
      <w:start w:val="1"/>
      <w:numFmt w:val="bullet"/>
      <w:lvlText w:val="-"/>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737A5EF5"/>
    <w:multiLevelType w:val="hybridMultilevel"/>
    <w:tmpl w:val="2272D298"/>
    <w:lvl w:ilvl="0" w:tplc="A54E0F4C">
      <w:start w:val="1"/>
      <w:numFmt w:val="decimal"/>
      <w:pStyle w:val="LINCFigureUkr"/>
      <w:lvlText w:val="Рис. %1."/>
      <w:lvlJc w:val="left"/>
      <w:pPr>
        <w:tabs>
          <w:tab w:val="num" w:pos="360"/>
        </w:tabs>
        <w:ind w:left="360"/>
      </w:pPr>
      <w:rPr>
        <w:rFonts w:ascii="Arial" w:hAnsi="Arial" w:cs="Arial" w:hint="default"/>
        <w:b/>
        <w:bCs/>
        <w:i w:val="0"/>
        <w:iCs w:val="0"/>
        <w:sz w:val="24"/>
        <w:szCs w:val="24"/>
      </w:rPr>
    </w:lvl>
    <w:lvl w:ilvl="1" w:tplc="04070003">
      <w:start w:val="1"/>
      <w:numFmt w:val="bullet"/>
      <w:lvlText w:val=""/>
      <w:lvlJc w:val="left"/>
      <w:pPr>
        <w:tabs>
          <w:tab w:val="num" w:pos="360"/>
        </w:tabs>
        <w:ind w:left="360" w:hanging="360"/>
      </w:pPr>
      <w:rPr>
        <w:rFonts w:ascii="Symbol" w:hAnsi="Symbol" w:hint="default"/>
        <w:b/>
        <w:i w:val="0"/>
        <w:sz w:val="24"/>
      </w:rPr>
    </w:lvl>
    <w:lvl w:ilvl="2" w:tplc="04070005">
      <w:start w:val="4"/>
      <w:numFmt w:val="decimal"/>
      <w:lvlText w:val="%3."/>
      <w:lvlJc w:val="left"/>
      <w:pPr>
        <w:tabs>
          <w:tab w:val="num" w:pos="2340"/>
        </w:tabs>
        <w:ind w:left="2340" w:hanging="360"/>
      </w:pPr>
      <w:rPr>
        <w:rFonts w:cs="Times New Roman" w:hint="default"/>
      </w:rPr>
    </w:lvl>
    <w:lvl w:ilvl="3" w:tplc="04070001">
      <w:start w:val="1"/>
      <w:numFmt w:val="decimal"/>
      <w:lvlText w:val="%4."/>
      <w:lvlJc w:val="left"/>
      <w:pPr>
        <w:tabs>
          <w:tab w:val="num" w:pos="2880"/>
        </w:tabs>
        <w:ind w:left="2880" w:hanging="360"/>
      </w:pPr>
      <w:rPr>
        <w:rFonts w:cs="Times New Roman"/>
      </w:rPr>
    </w:lvl>
    <w:lvl w:ilvl="4" w:tplc="04070003">
      <w:start w:val="1"/>
      <w:numFmt w:val="lowerLetter"/>
      <w:lvlText w:val="%5."/>
      <w:lvlJc w:val="left"/>
      <w:pPr>
        <w:tabs>
          <w:tab w:val="num" w:pos="3600"/>
        </w:tabs>
        <w:ind w:left="3600" w:hanging="360"/>
      </w:pPr>
      <w:rPr>
        <w:rFonts w:cs="Times New Roman"/>
      </w:rPr>
    </w:lvl>
    <w:lvl w:ilvl="5" w:tplc="04070005">
      <w:start w:val="1"/>
      <w:numFmt w:val="lowerRoman"/>
      <w:lvlText w:val="%6."/>
      <w:lvlJc w:val="right"/>
      <w:pPr>
        <w:tabs>
          <w:tab w:val="num" w:pos="4320"/>
        </w:tabs>
        <w:ind w:left="4320" w:hanging="18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lowerLetter"/>
      <w:lvlText w:val="%8."/>
      <w:lvlJc w:val="left"/>
      <w:pPr>
        <w:tabs>
          <w:tab w:val="num" w:pos="5760"/>
        </w:tabs>
        <w:ind w:left="5760" w:hanging="360"/>
      </w:pPr>
      <w:rPr>
        <w:rFonts w:cs="Times New Roman"/>
      </w:rPr>
    </w:lvl>
    <w:lvl w:ilvl="8" w:tplc="04070005">
      <w:start w:val="1"/>
      <w:numFmt w:val="lowerRoman"/>
      <w:lvlText w:val="%9."/>
      <w:lvlJc w:val="right"/>
      <w:pPr>
        <w:tabs>
          <w:tab w:val="num" w:pos="6480"/>
        </w:tabs>
        <w:ind w:left="6480" w:hanging="180"/>
      </w:pPr>
      <w:rPr>
        <w:rFonts w:cs="Times New Roman"/>
      </w:rPr>
    </w:lvl>
  </w:abstractNum>
  <w:num w:numId="1">
    <w:abstractNumId w:val="8"/>
  </w:num>
  <w:num w:numId="2">
    <w:abstractNumId w:val="27"/>
  </w:num>
  <w:num w:numId="3">
    <w:abstractNumId w:val="13"/>
  </w:num>
  <w:num w:numId="4">
    <w:abstractNumId w:val="20"/>
  </w:num>
  <w:num w:numId="5">
    <w:abstractNumId w:val="21"/>
  </w:num>
  <w:num w:numId="6">
    <w:abstractNumId w:val="6"/>
  </w:num>
  <w:num w:numId="7">
    <w:abstractNumId w:val="15"/>
  </w:num>
  <w:num w:numId="8">
    <w:abstractNumId w:val="16"/>
  </w:num>
  <w:num w:numId="9">
    <w:abstractNumId w:val="9"/>
  </w:num>
  <w:num w:numId="10">
    <w:abstractNumId w:val="23"/>
  </w:num>
  <w:num w:numId="11">
    <w:abstractNumId w:val="4"/>
  </w:num>
  <w:num w:numId="12">
    <w:abstractNumId w:val="12"/>
  </w:num>
  <w:num w:numId="13">
    <w:abstractNumId w:val="18"/>
  </w:num>
  <w:num w:numId="14">
    <w:abstractNumId w:val="24"/>
  </w:num>
  <w:num w:numId="15">
    <w:abstractNumId w:val="14"/>
  </w:num>
  <w:num w:numId="16">
    <w:abstractNumId w:val="22"/>
  </w:num>
  <w:num w:numId="17">
    <w:abstractNumId w:val="1"/>
  </w:num>
  <w:num w:numId="18">
    <w:abstractNumId w:val="11"/>
  </w:num>
  <w:num w:numId="19">
    <w:abstractNumId w:val="25"/>
  </w:num>
  <w:num w:numId="20">
    <w:abstractNumId w:val="2"/>
  </w:num>
  <w:num w:numId="21">
    <w:abstractNumId w:val="5"/>
  </w:num>
  <w:num w:numId="22">
    <w:abstractNumId w:val="26"/>
  </w:num>
  <w:num w:numId="23">
    <w:abstractNumId w:val="0"/>
  </w:num>
  <w:num w:numId="24">
    <w:abstractNumId w:val="27"/>
  </w:num>
  <w:num w:numId="25">
    <w:abstractNumId w:val="7"/>
  </w:num>
  <w:num w:numId="26">
    <w:abstractNumId w:val="19"/>
  </w:num>
  <w:num w:numId="27">
    <w:abstractNumId w:val="10"/>
  </w:num>
  <w:num w:numId="28">
    <w:abstractNumId w:val="3"/>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7BF"/>
    <w:rsid w:val="00001657"/>
    <w:rsid w:val="00002A07"/>
    <w:rsid w:val="000077B6"/>
    <w:rsid w:val="00010930"/>
    <w:rsid w:val="00011483"/>
    <w:rsid w:val="000115A7"/>
    <w:rsid w:val="00011A24"/>
    <w:rsid w:val="00013A31"/>
    <w:rsid w:val="00013C23"/>
    <w:rsid w:val="00015357"/>
    <w:rsid w:val="000202B1"/>
    <w:rsid w:val="0002159F"/>
    <w:rsid w:val="00024E4C"/>
    <w:rsid w:val="00025CBD"/>
    <w:rsid w:val="00033744"/>
    <w:rsid w:val="00033F01"/>
    <w:rsid w:val="00035C4F"/>
    <w:rsid w:val="00035E18"/>
    <w:rsid w:val="00036DD6"/>
    <w:rsid w:val="00040539"/>
    <w:rsid w:val="00042DEE"/>
    <w:rsid w:val="000451D3"/>
    <w:rsid w:val="00046C5D"/>
    <w:rsid w:val="0005261A"/>
    <w:rsid w:val="00053827"/>
    <w:rsid w:val="00054773"/>
    <w:rsid w:val="0005602E"/>
    <w:rsid w:val="00057701"/>
    <w:rsid w:val="00060003"/>
    <w:rsid w:val="00060BE0"/>
    <w:rsid w:val="000661C8"/>
    <w:rsid w:val="00066870"/>
    <w:rsid w:val="00066E84"/>
    <w:rsid w:val="00083DDA"/>
    <w:rsid w:val="0008482A"/>
    <w:rsid w:val="00085D2C"/>
    <w:rsid w:val="00086F86"/>
    <w:rsid w:val="0008738F"/>
    <w:rsid w:val="0009069E"/>
    <w:rsid w:val="00091EE0"/>
    <w:rsid w:val="0009236C"/>
    <w:rsid w:val="000962F6"/>
    <w:rsid w:val="000A0054"/>
    <w:rsid w:val="000A4ED6"/>
    <w:rsid w:val="000A7E99"/>
    <w:rsid w:val="000B1211"/>
    <w:rsid w:val="000B2A0A"/>
    <w:rsid w:val="000B2D76"/>
    <w:rsid w:val="000B3039"/>
    <w:rsid w:val="000B42AC"/>
    <w:rsid w:val="000B52C5"/>
    <w:rsid w:val="000B5F83"/>
    <w:rsid w:val="000B768C"/>
    <w:rsid w:val="000C2D3B"/>
    <w:rsid w:val="000C3498"/>
    <w:rsid w:val="000D0AC9"/>
    <w:rsid w:val="000E16A1"/>
    <w:rsid w:val="000E1755"/>
    <w:rsid w:val="000E5EDC"/>
    <w:rsid w:val="000E6633"/>
    <w:rsid w:val="000E6C8C"/>
    <w:rsid w:val="000F012F"/>
    <w:rsid w:val="000F01CE"/>
    <w:rsid w:val="000F06DB"/>
    <w:rsid w:val="000F109E"/>
    <w:rsid w:val="000F189D"/>
    <w:rsid w:val="000F4FFC"/>
    <w:rsid w:val="000F6CD7"/>
    <w:rsid w:val="000F7FC9"/>
    <w:rsid w:val="001010C1"/>
    <w:rsid w:val="00101E77"/>
    <w:rsid w:val="00102695"/>
    <w:rsid w:val="001029A1"/>
    <w:rsid w:val="00104D59"/>
    <w:rsid w:val="0011599F"/>
    <w:rsid w:val="001239EE"/>
    <w:rsid w:val="00123D02"/>
    <w:rsid w:val="00126FE3"/>
    <w:rsid w:val="0013021D"/>
    <w:rsid w:val="00131419"/>
    <w:rsid w:val="001321E7"/>
    <w:rsid w:val="001323A3"/>
    <w:rsid w:val="00133946"/>
    <w:rsid w:val="00133CA9"/>
    <w:rsid w:val="001350AC"/>
    <w:rsid w:val="00136B51"/>
    <w:rsid w:val="0013703C"/>
    <w:rsid w:val="00137C84"/>
    <w:rsid w:val="001427D2"/>
    <w:rsid w:val="001427DC"/>
    <w:rsid w:val="00143A62"/>
    <w:rsid w:val="00143F10"/>
    <w:rsid w:val="00145F21"/>
    <w:rsid w:val="00146E2C"/>
    <w:rsid w:val="0015016F"/>
    <w:rsid w:val="00150982"/>
    <w:rsid w:val="00150A48"/>
    <w:rsid w:val="00153B79"/>
    <w:rsid w:val="0015475E"/>
    <w:rsid w:val="00155299"/>
    <w:rsid w:val="00157C6D"/>
    <w:rsid w:val="001608DA"/>
    <w:rsid w:val="0016222D"/>
    <w:rsid w:val="00162AB6"/>
    <w:rsid w:val="0016359C"/>
    <w:rsid w:val="00163D47"/>
    <w:rsid w:val="001658D6"/>
    <w:rsid w:val="001662E2"/>
    <w:rsid w:val="00173C3F"/>
    <w:rsid w:val="00175D9B"/>
    <w:rsid w:val="00177816"/>
    <w:rsid w:val="00177ECA"/>
    <w:rsid w:val="00182749"/>
    <w:rsid w:val="0018311F"/>
    <w:rsid w:val="001838A0"/>
    <w:rsid w:val="00183F0A"/>
    <w:rsid w:val="0018725F"/>
    <w:rsid w:val="00191621"/>
    <w:rsid w:val="00191BBA"/>
    <w:rsid w:val="00192776"/>
    <w:rsid w:val="001935F9"/>
    <w:rsid w:val="0019435C"/>
    <w:rsid w:val="001A0B86"/>
    <w:rsid w:val="001A0BF4"/>
    <w:rsid w:val="001A0F05"/>
    <w:rsid w:val="001A3A0D"/>
    <w:rsid w:val="001A5A26"/>
    <w:rsid w:val="001B2ACB"/>
    <w:rsid w:val="001B4267"/>
    <w:rsid w:val="001B65B0"/>
    <w:rsid w:val="001B6F14"/>
    <w:rsid w:val="001B7769"/>
    <w:rsid w:val="001B79F7"/>
    <w:rsid w:val="001C1241"/>
    <w:rsid w:val="001C1E28"/>
    <w:rsid w:val="001C27BC"/>
    <w:rsid w:val="001C3EF8"/>
    <w:rsid w:val="001C58D4"/>
    <w:rsid w:val="001C5902"/>
    <w:rsid w:val="001D06BD"/>
    <w:rsid w:val="001D1255"/>
    <w:rsid w:val="001D366E"/>
    <w:rsid w:val="001D3B05"/>
    <w:rsid w:val="001D6C55"/>
    <w:rsid w:val="001E11D9"/>
    <w:rsid w:val="001E28C5"/>
    <w:rsid w:val="001E2FF8"/>
    <w:rsid w:val="001E5383"/>
    <w:rsid w:val="001F127E"/>
    <w:rsid w:val="001F2E41"/>
    <w:rsid w:val="001F524C"/>
    <w:rsid w:val="001F7623"/>
    <w:rsid w:val="002026E2"/>
    <w:rsid w:val="002031E9"/>
    <w:rsid w:val="00213DBA"/>
    <w:rsid w:val="0021654C"/>
    <w:rsid w:val="00217438"/>
    <w:rsid w:val="0022105F"/>
    <w:rsid w:val="00225513"/>
    <w:rsid w:val="00226515"/>
    <w:rsid w:val="002266AB"/>
    <w:rsid w:val="002301A4"/>
    <w:rsid w:val="00230F6F"/>
    <w:rsid w:val="002356DF"/>
    <w:rsid w:val="00237DCD"/>
    <w:rsid w:val="00241120"/>
    <w:rsid w:val="002412CF"/>
    <w:rsid w:val="00242EEB"/>
    <w:rsid w:val="002468D9"/>
    <w:rsid w:val="002513C7"/>
    <w:rsid w:val="00251F26"/>
    <w:rsid w:val="00252F9B"/>
    <w:rsid w:val="0025360F"/>
    <w:rsid w:val="002554C9"/>
    <w:rsid w:val="0026001D"/>
    <w:rsid w:val="00260FAA"/>
    <w:rsid w:val="00261644"/>
    <w:rsid w:val="00261898"/>
    <w:rsid w:val="002624B4"/>
    <w:rsid w:val="00272F84"/>
    <w:rsid w:val="00274C64"/>
    <w:rsid w:val="0027504A"/>
    <w:rsid w:val="002800FD"/>
    <w:rsid w:val="002824E8"/>
    <w:rsid w:val="00283BB9"/>
    <w:rsid w:val="002911AA"/>
    <w:rsid w:val="002949FF"/>
    <w:rsid w:val="002952F1"/>
    <w:rsid w:val="002A0F19"/>
    <w:rsid w:val="002A26B7"/>
    <w:rsid w:val="002A41E5"/>
    <w:rsid w:val="002A4BE6"/>
    <w:rsid w:val="002A5B60"/>
    <w:rsid w:val="002A7E04"/>
    <w:rsid w:val="002B11D8"/>
    <w:rsid w:val="002B1371"/>
    <w:rsid w:val="002B5EC5"/>
    <w:rsid w:val="002D07DB"/>
    <w:rsid w:val="002D18A3"/>
    <w:rsid w:val="002D2108"/>
    <w:rsid w:val="002D2549"/>
    <w:rsid w:val="002D38FC"/>
    <w:rsid w:val="002E1329"/>
    <w:rsid w:val="002E5DF0"/>
    <w:rsid w:val="002E7501"/>
    <w:rsid w:val="002E79A8"/>
    <w:rsid w:val="002F4081"/>
    <w:rsid w:val="002F55C5"/>
    <w:rsid w:val="002F71F2"/>
    <w:rsid w:val="00300FCB"/>
    <w:rsid w:val="00302CA5"/>
    <w:rsid w:val="00303CE5"/>
    <w:rsid w:val="00303FCE"/>
    <w:rsid w:val="00304FDB"/>
    <w:rsid w:val="0030514A"/>
    <w:rsid w:val="00305CF2"/>
    <w:rsid w:val="0030634E"/>
    <w:rsid w:val="00307656"/>
    <w:rsid w:val="00307C7E"/>
    <w:rsid w:val="003120DD"/>
    <w:rsid w:val="00320248"/>
    <w:rsid w:val="00321255"/>
    <w:rsid w:val="003305FA"/>
    <w:rsid w:val="00335E4A"/>
    <w:rsid w:val="00337395"/>
    <w:rsid w:val="00342F16"/>
    <w:rsid w:val="00343758"/>
    <w:rsid w:val="0034577B"/>
    <w:rsid w:val="003465EF"/>
    <w:rsid w:val="003502B3"/>
    <w:rsid w:val="00350DC1"/>
    <w:rsid w:val="003533F1"/>
    <w:rsid w:val="00354710"/>
    <w:rsid w:val="00354BB5"/>
    <w:rsid w:val="00354CAB"/>
    <w:rsid w:val="00363F25"/>
    <w:rsid w:val="00370528"/>
    <w:rsid w:val="003718DC"/>
    <w:rsid w:val="0038338D"/>
    <w:rsid w:val="00383D81"/>
    <w:rsid w:val="00385AD5"/>
    <w:rsid w:val="003871DF"/>
    <w:rsid w:val="0039165A"/>
    <w:rsid w:val="00392800"/>
    <w:rsid w:val="00396225"/>
    <w:rsid w:val="00397B14"/>
    <w:rsid w:val="003A0B65"/>
    <w:rsid w:val="003A3777"/>
    <w:rsid w:val="003A4600"/>
    <w:rsid w:val="003A6235"/>
    <w:rsid w:val="003A794A"/>
    <w:rsid w:val="003B227B"/>
    <w:rsid w:val="003B2B70"/>
    <w:rsid w:val="003B3B00"/>
    <w:rsid w:val="003B4CE3"/>
    <w:rsid w:val="003B591F"/>
    <w:rsid w:val="003B5E20"/>
    <w:rsid w:val="003B6232"/>
    <w:rsid w:val="003C055F"/>
    <w:rsid w:val="003C0D88"/>
    <w:rsid w:val="003C1CDB"/>
    <w:rsid w:val="003C31D0"/>
    <w:rsid w:val="003C3C3E"/>
    <w:rsid w:val="003C3DC3"/>
    <w:rsid w:val="003C4346"/>
    <w:rsid w:val="003C5F59"/>
    <w:rsid w:val="003C69EF"/>
    <w:rsid w:val="003D1AF5"/>
    <w:rsid w:val="003E022B"/>
    <w:rsid w:val="003E2843"/>
    <w:rsid w:val="003E69B3"/>
    <w:rsid w:val="003E6B3D"/>
    <w:rsid w:val="003E6E62"/>
    <w:rsid w:val="003E6E7F"/>
    <w:rsid w:val="003E7CBE"/>
    <w:rsid w:val="003E7E9D"/>
    <w:rsid w:val="003F037C"/>
    <w:rsid w:val="003F18E7"/>
    <w:rsid w:val="003F2B03"/>
    <w:rsid w:val="003F4A45"/>
    <w:rsid w:val="004011CC"/>
    <w:rsid w:val="00404E36"/>
    <w:rsid w:val="00405829"/>
    <w:rsid w:val="00405FC0"/>
    <w:rsid w:val="00407538"/>
    <w:rsid w:val="00411A00"/>
    <w:rsid w:val="0041349B"/>
    <w:rsid w:val="00415BD6"/>
    <w:rsid w:val="004170F4"/>
    <w:rsid w:val="00422639"/>
    <w:rsid w:val="00422F2F"/>
    <w:rsid w:val="00424183"/>
    <w:rsid w:val="00424FD1"/>
    <w:rsid w:val="004253CF"/>
    <w:rsid w:val="004261FC"/>
    <w:rsid w:val="004267E9"/>
    <w:rsid w:val="00433303"/>
    <w:rsid w:val="00440A4B"/>
    <w:rsid w:val="004418C0"/>
    <w:rsid w:val="00441ED2"/>
    <w:rsid w:val="00442FC8"/>
    <w:rsid w:val="00443E56"/>
    <w:rsid w:val="00444B95"/>
    <w:rsid w:val="004470A4"/>
    <w:rsid w:val="00457C54"/>
    <w:rsid w:val="00462C1C"/>
    <w:rsid w:val="0046342A"/>
    <w:rsid w:val="0046730C"/>
    <w:rsid w:val="00467DBA"/>
    <w:rsid w:val="00467EBF"/>
    <w:rsid w:val="004713AE"/>
    <w:rsid w:val="004730D0"/>
    <w:rsid w:val="004771BE"/>
    <w:rsid w:val="00477C42"/>
    <w:rsid w:val="00481015"/>
    <w:rsid w:val="00484238"/>
    <w:rsid w:val="00486B5A"/>
    <w:rsid w:val="00487C7F"/>
    <w:rsid w:val="00487FDB"/>
    <w:rsid w:val="00490F81"/>
    <w:rsid w:val="0049476F"/>
    <w:rsid w:val="00497503"/>
    <w:rsid w:val="004A1138"/>
    <w:rsid w:val="004A4927"/>
    <w:rsid w:val="004A6BB4"/>
    <w:rsid w:val="004A78B7"/>
    <w:rsid w:val="004C1E33"/>
    <w:rsid w:val="004C3757"/>
    <w:rsid w:val="004C4E83"/>
    <w:rsid w:val="004D1CB1"/>
    <w:rsid w:val="004E2EBE"/>
    <w:rsid w:val="004E51D9"/>
    <w:rsid w:val="004E6B49"/>
    <w:rsid w:val="004E77E9"/>
    <w:rsid w:val="004F1647"/>
    <w:rsid w:val="004F3873"/>
    <w:rsid w:val="004F4919"/>
    <w:rsid w:val="004F518E"/>
    <w:rsid w:val="00500B4B"/>
    <w:rsid w:val="00506935"/>
    <w:rsid w:val="00507EAC"/>
    <w:rsid w:val="005158C6"/>
    <w:rsid w:val="0052054A"/>
    <w:rsid w:val="005220B8"/>
    <w:rsid w:val="00522E51"/>
    <w:rsid w:val="00525514"/>
    <w:rsid w:val="00527990"/>
    <w:rsid w:val="00527D8D"/>
    <w:rsid w:val="00527DB2"/>
    <w:rsid w:val="005314D4"/>
    <w:rsid w:val="00533611"/>
    <w:rsid w:val="00533F03"/>
    <w:rsid w:val="005361F7"/>
    <w:rsid w:val="00540811"/>
    <w:rsid w:val="005413CC"/>
    <w:rsid w:val="00541FEC"/>
    <w:rsid w:val="00543AB3"/>
    <w:rsid w:val="005443AA"/>
    <w:rsid w:val="0054741F"/>
    <w:rsid w:val="00553229"/>
    <w:rsid w:val="0055334D"/>
    <w:rsid w:val="00554936"/>
    <w:rsid w:val="00555093"/>
    <w:rsid w:val="00555C83"/>
    <w:rsid w:val="00566CE9"/>
    <w:rsid w:val="00566E9C"/>
    <w:rsid w:val="00570089"/>
    <w:rsid w:val="005743F3"/>
    <w:rsid w:val="00574932"/>
    <w:rsid w:val="00576D6F"/>
    <w:rsid w:val="00577B0B"/>
    <w:rsid w:val="005814B4"/>
    <w:rsid w:val="00581D79"/>
    <w:rsid w:val="0058343C"/>
    <w:rsid w:val="0058561C"/>
    <w:rsid w:val="00587A50"/>
    <w:rsid w:val="0059559F"/>
    <w:rsid w:val="00596214"/>
    <w:rsid w:val="00597628"/>
    <w:rsid w:val="00597C35"/>
    <w:rsid w:val="005A06B8"/>
    <w:rsid w:val="005A2180"/>
    <w:rsid w:val="005A2522"/>
    <w:rsid w:val="005A4186"/>
    <w:rsid w:val="005A757B"/>
    <w:rsid w:val="005B3223"/>
    <w:rsid w:val="005B7283"/>
    <w:rsid w:val="005C2A33"/>
    <w:rsid w:val="005C2D9B"/>
    <w:rsid w:val="005C69BD"/>
    <w:rsid w:val="005C709E"/>
    <w:rsid w:val="005C7365"/>
    <w:rsid w:val="005D022E"/>
    <w:rsid w:val="005D02EA"/>
    <w:rsid w:val="005D7F5D"/>
    <w:rsid w:val="005E1B61"/>
    <w:rsid w:val="005E207B"/>
    <w:rsid w:val="005E465A"/>
    <w:rsid w:val="005F3032"/>
    <w:rsid w:val="005F36CA"/>
    <w:rsid w:val="005F3870"/>
    <w:rsid w:val="005F5CF9"/>
    <w:rsid w:val="005F6C47"/>
    <w:rsid w:val="005F7CE0"/>
    <w:rsid w:val="00602AED"/>
    <w:rsid w:val="00610EBD"/>
    <w:rsid w:val="006116FD"/>
    <w:rsid w:val="0061236B"/>
    <w:rsid w:val="00617A06"/>
    <w:rsid w:val="0062121D"/>
    <w:rsid w:val="0062323A"/>
    <w:rsid w:val="00623B85"/>
    <w:rsid w:val="006308D8"/>
    <w:rsid w:val="00633F56"/>
    <w:rsid w:val="006350D8"/>
    <w:rsid w:val="006362EE"/>
    <w:rsid w:val="006373FC"/>
    <w:rsid w:val="00637DF3"/>
    <w:rsid w:val="00642648"/>
    <w:rsid w:val="006445F6"/>
    <w:rsid w:val="006449F2"/>
    <w:rsid w:val="00651C7A"/>
    <w:rsid w:val="00655C1B"/>
    <w:rsid w:val="006564F9"/>
    <w:rsid w:val="00656635"/>
    <w:rsid w:val="00661600"/>
    <w:rsid w:val="00666598"/>
    <w:rsid w:val="006666CB"/>
    <w:rsid w:val="00684666"/>
    <w:rsid w:val="00686DE0"/>
    <w:rsid w:val="00690707"/>
    <w:rsid w:val="0069219A"/>
    <w:rsid w:val="00692478"/>
    <w:rsid w:val="0069743A"/>
    <w:rsid w:val="006A219B"/>
    <w:rsid w:val="006A3035"/>
    <w:rsid w:val="006A3A47"/>
    <w:rsid w:val="006A44D3"/>
    <w:rsid w:val="006B011B"/>
    <w:rsid w:val="006B0CDB"/>
    <w:rsid w:val="006B36C7"/>
    <w:rsid w:val="006B41A1"/>
    <w:rsid w:val="006B4BAD"/>
    <w:rsid w:val="006C228A"/>
    <w:rsid w:val="006D1FD9"/>
    <w:rsid w:val="006D2B2E"/>
    <w:rsid w:val="006D3E44"/>
    <w:rsid w:val="006D7EBE"/>
    <w:rsid w:val="006E02B8"/>
    <w:rsid w:val="006E0440"/>
    <w:rsid w:val="006E26CA"/>
    <w:rsid w:val="006F08C1"/>
    <w:rsid w:val="006F2021"/>
    <w:rsid w:val="006F2438"/>
    <w:rsid w:val="006F35F0"/>
    <w:rsid w:val="007022B7"/>
    <w:rsid w:val="0070414A"/>
    <w:rsid w:val="0070649B"/>
    <w:rsid w:val="007109AE"/>
    <w:rsid w:val="00711730"/>
    <w:rsid w:val="0071263C"/>
    <w:rsid w:val="0071406D"/>
    <w:rsid w:val="00720711"/>
    <w:rsid w:val="00721632"/>
    <w:rsid w:val="007249F1"/>
    <w:rsid w:val="00726C7D"/>
    <w:rsid w:val="00727D17"/>
    <w:rsid w:val="007339F9"/>
    <w:rsid w:val="0073540D"/>
    <w:rsid w:val="007379D9"/>
    <w:rsid w:val="007436E0"/>
    <w:rsid w:val="0074608C"/>
    <w:rsid w:val="0075170D"/>
    <w:rsid w:val="00753A3D"/>
    <w:rsid w:val="00755AE1"/>
    <w:rsid w:val="007578FB"/>
    <w:rsid w:val="007605A0"/>
    <w:rsid w:val="007622F4"/>
    <w:rsid w:val="00764786"/>
    <w:rsid w:val="0077435F"/>
    <w:rsid w:val="0077625A"/>
    <w:rsid w:val="0077768B"/>
    <w:rsid w:val="0078018F"/>
    <w:rsid w:val="00781F44"/>
    <w:rsid w:val="007836E8"/>
    <w:rsid w:val="0078370C"/>
    <w:rsid w:val="00784C38"/>
    <w:rsid w:val="00792795"/>
    <w:rsid w:val="00792CEC"/>
    <w:rsid w:val="00794AEB"/>
    <w:rsid w:val="00795498"/>
    <w:rsid w:val="007959B5"/>
    <w:rsid w:val="0079779E"/>
    <w:rsid w:val="007A1EB3"/>
    <w:rsid w:val="007A3BFF"/>
    <w:rsid w:val="007A5AF4"/>
    <w:rsid w:val="007B3713"/>
    <w:rsid w:val="007B3CB9"/>
    <w:rsid w:val="007B4268"/>
    <w:rsid w:val="007B4AD4"/>
    <w:rsid w:val="007C25DA"/>
    <w:rsid w:val="007C2AAD"/>
    <w:rsid w:val="007C3375"/>
    <w:rsid w:val="007C6258"/>
    <w:rsid w:val="007C7BF9"/>
    <w:rsid w:val="007D07B2"/>
    <w:rsid w:val="007D0A27"/>
    <w:rsid w:val="007D63A7"/>
    <w:rsid w:val="007D6DD4"/>
    <w:rsid w:val="007E0EF9"/>
    <w:rsid w:val="007E6900"/>
    <w:rsid w:val="007F041B"/>
    <w:rsid w:val="007F1ACF"/>
    <w:rsid w:val="007F20B3"/>
    <w:rsid w:val="007F265B"/>
    <w:rsid w:val="007F5679"/>
    <w:rsid w:val="007F61DD"/>
    <w:rsid w:val="007F6E9C"/>
    <w:rsid w:val="007F79E9"/>
    <w:rsid w:val="007F7B08"/>
    <w:rsid w:val="00804966"/>
    <w:rsid w:val="008112AC"/>
    <w:rsid w:val="00813784"/>
    <w:rsid w:val="00814585"/>
    <w:rsid w:val="008147D5"/>
    <w:rsid w:val="008172BF"/>
    <w:rsid w:val="0082644E"/>
    <w:rsid w:val="008264C1"/>
    <w:rsid w:val="00826D0E"/>
    <w:rsid w:val="0083148F"/>
    <w:rsid w:val="00831601"/>
    <w:rsid w:val="008403CD"/>
    <w:rsid w:val="00842200"/>
    <w:rsid w:val="0084354D"/>
    <w:rsid w:val="00844B27"/>
    <w:rsid w:val="00844D7F"/>
    <w:rsid w:val="00845A59"/>
    <w:rsid w:val="00846E5A"/>
    <w:rsid w:val="008478B7"/>
    <w:rsid w:val="0085108C"/>
    <w:rsid w:val="0085334B"/>
    <w:rsid w:val="00855353"/>
    <w:rsid w:val="00861834"/>
    <w:rsid w:val="00862649"/>
    <w:rsid w:val="0086331E"/>
    <w:rsid w:val="00863CBD"/>
    <w:rsid w:val="00863FC3"/>
    <w:rsid w:val="008671BF"/>
    <w:rsid w:val="00873BD9"/>
    <w:rsid w:val="00881C3A"/>
    <w:rsid w:val="00883D5D"/>
    <w:rsid w:val="0089038F"/>
    <w:rsid w:val="00890612"/>
    <w:rsid w:val="00891A31"/>
    <w:rsid w:val="008965B3"/>
    <w:rsid w:val="00897458"/>
    <w:rsid w:val="008B019F"/>
    <w:rsid w:val="008B01F7"/>
    <w:rsid w:val="008B080F"/>
    <w:rsid w:val="008B5146"/>
    <w:rsid w:val="008B6847"/>
    <w:rsid w:val="008C1581"/>
    <w:rsid w:val="008C603E"/>
    <w:rsid w:val="008C64F0"/>
    <w:rsid w:val="008C7722"/>
    <w:rsid w:val="008C7F4C"/>
    <w:rsid w:val="008D1CFB"/>
    <w:rsid w:val="008D500D"/>
    <w:rsid w:val="008E22D0"/>
    <w:rsid w:val="008E28F2"/>
    <w:rsid w:val="008E4919"/>
    <w:rsid w:val="008E5B19"/>
    <w:rsid w:val="008E5C66"/>
    <w:rsid w:val="008E71F6"/>
    <w:rsid w:val="008F0A75"/>
    <w:rsid w:val="008F0F6C"/>
    <w:rsid w:val="008F6979"/>
    <w:rsid w:val="008F6ABA"/>
    <w:rsid w:val="00900853"/>
    <w:rsid w:val="009010B8"/>
    <w:rsid w:val="00901801"/>
    <w:rsid w:val="00911A4B"/>
    <w:rsid w:val="009124D7"/>
    <w:rsid w:val="00915548"/>
    <w:rsid w:val="00917336"/>
    <w:rsid w:val="00922A31"/>
    <w:rsid w:val="00924838"/>
    <w:rsid w:val="0092737A"/>
    <w:rsid w:val="00927FAE"/>
    <w:rsid w:val="00930248"/>
    <w:rsid w:val="00931684"/>
    <w:rsid w:val="00933E19"/>
    <w:rsid w:val="0093471A"/>
    <w:rsid w:val="009361A4"/>
    <w:rsid w:val="009374B3"/>
    <w:rsid w:val="009375F1"/>
    <w:rsid w:val="00937CB5"/>
    <w:rsid w:val="00940681"/>
    <w:rsid w:val="00941843"/>
    <w:rsid w:val="0094373B"/>
    <w:rsid w:val="0094540F"/>
    <w:rsid w:val="00950E85"/>
    <w:rsid w:val="00951106"/>
    <w:rsid w:val="00951996"/>
    <w:rsid w:val="00951DDD"/>
    <w:rsid w:val="00953FE4"/>
    <w:rsid w:val="009542DC"/>
    <w:rsid w:val="009558C9"/>
    <w:rsid w:val="009570DD"/>
    <w:rsid w:val="009615A9"/>
    <w:rsid w:val="00964475"/>
    <w:rsid w:val="00965EF2"/>
    <w:rsid w:val="00965F3D"/>
    <w:rsid w:val="009733B0"/>
    <w:rsid w:val="00973DFF"/>
    <w:rsid w:val="009747FD"/>
    <w:rsid w:val="00974AC1"/>
    <w:rsid w:val="00974B5B"/>
    <w:rsid w:val="0097554E"/>
    <w:rsid w:val="009755BB"/>
    <w:rsid w:val="009759D6"/>
    <w:rsid w:val="00976B9C"/>
    <w:rsid w:val="00980974"/>
    <w:rsid w:val="00981629"/>
    <w:rsid w:val="00982ACD"/>
    <w:rsid w:val="00983DBB"/>
    <w:rsid w:val="0098796F"/>
    <w:rsid w:val="00991DE4"/>
    <w:rsid w:val="00992C42"/>
    <w:rsid w:val="00997949"/>
    <w:rsid w:val="009A0F07"/>
    <w:rsid w:val="009A1325"/>
    <w:rsid w:val="009A32BC"/>
    <w:rsid w:val="009A3E4F"/>
    <w:rsid w:val="009A4F50"/>
    <w:rsid w:val="009A51EA"/>
    <w:rsid w:val="009A543A"/>
    <w:rsid w:val="009A5990"/>
    <w:rsid w:val="009A6811"/>
    <w:rsid w:val="009A6FC3"/>
    <w:rsid w:val="009B1206"/>
    <w:rsid w:val="009B5DE7"/>
    <w:rsid w:val="009B64C0"/>
    <w:rsid w:val="009D0A8C"/>
    <w:rsid w:val="009D3734"/>
    <w:rsid w:val="009D3F94"/>
    <w:rsid w:val="009D7266"/>
    <w:rsid w:val="009E5235"/>
    <w:rsid w:val="009E7DE3"/>
    <w:rsid w:val="009F0A9C"/>
    <w:rsid w:val="009F5454"/>
    <w:rsid w:val="009F5B91"/>
    <w:rsid w:val="009F7351"/>
    <w:rsid w:val="00A024DA"/>
    <w:rsid w:val="00A02B31"/>
    <w:rsid w:val="00A06642"/>
    <w:rsid w:val="00A1170B"/>
    <w:rsid w:val="00A142B5"/>
    <w:rsid w:val="00A147CE"/>
    <w:rsid w:val="00A16BE8"/>
    <w:rsid w:val="00A20565"/>
    <w:rsid w:val="00A21457"/>
    <w:rsid w:val="00A21582"/>
    <w:rsid w:val="00A23056"/>
    <w:rsid w:val="00A23E39"/>
    <w:rsid w:val="00A240F5"/>
    <w:rsid w:val="00A347D6"/>
    <w:rsid w:val="00A35DAA"/>
    <w:rsid w:val="00A360A9"/>
    <w:rsid w:val="00A3623B"/>
    <w:rsid w:val="00A42487"/>
    <w:rsid w:val="00A42B02"/>
    <w:rsid w:val="00A4448F"/>
    <w:rsid w:val="00A4610E"/>
    <w:rsid w:val="00A4726F"/>
    <w:rsid w:val="00A47AA7"/>
    <w:rsid w:val="00A5090F"/>
    <w:rsid w:val="00A5498F"/>
    <w:rsid w:val="00A54AAC"/>
    <w:rsid w:val="00A55F27"/>
    <w:rsid w:val="00A611D3"/>
    <w:rsid w:val="00A6234F"/>
    <w:rsid w:val="00A63669"/>
    <w:rsid w:val="00A6480D"/>
    <w:rsid w:val="00A653C1"/>
    <w:rsid w:val="00A65F5D"/>
    <w:rsid w:val="00A66463"/>
    <w:rsid w:val="00A673F6"/>
    <w:rsid w:val="00A76CBB"/>
    <w:rsid w:val="00A80858"/>
    <w:rsid w:val="00A81885"/>
    <w:rsid w:val="00A903A6"/>
    <w:rsid w:val="00A93963"/>
    <w:rsid w:val="00A93A8A"/>
    <w:rsid w:val="00AA18B2"/>
    <w:rsid w:val="00AA230C"/>
    <w:rsid w:val="00AA23F6"/>
    <w:rsid w:val="00AA6A34"/>
    <w:rsid w:val="00AB1307"/>
    <w:rsid w:val="00AB25D2"/>
    <w:rsid w:val="00AB2923"/>
    <w:rsid w:val="00AB3E23"/>
    <w:rsid w:val="00AB4CC8"/>
    <w:rsid w:val="00AB52AF"/>
    <w:rsid w:val="00AB5ADA"/>
    <w:rsid w:val="00AB63D5"/>
    <w:rsid w:val="00AC6D8D"/>
    <w:rsid w:val="00AD0F52"/>
    <w:rsid w:val="00AD28E0"/>
    <w:rsid w:val="00AD30C4"/>
    <w:rsid w:val="00AD4671"/>
    <w:rsid w:val="00AD5403"/>
    <w:rsid w:val="00AD5BBB"/>
    <w:rsid w:val="00AE53BE"/>
    <w:rsid w:val="00AF0C37"/>
    <w:rsid w:val="00AF2B6F"/>
    <w:rsid w:val="00AF666E"/>
    <w:rsid w:val="00B0209C"/>
    <w:rsid w:val="00B02DCA"/>
    <w:rsid w:val="00B03B6C"/>
    <w:rsid w:val="00B063C6"/>
    <w:rsid w:val="00B06448"/>
    <w:rsid w:val="00B06DB0"/>
    <w:rsid w:val="00B1221F"/>
    <w:rsid w:val="00B162BD"/>
    <w:rsid w:val="00B16470"/>
    <w:rsid w:val="00B16518"/>
    <w:rsid w:val="00B207B2"/>
    <w:rsid w:val="00B24FB6"/>
    <w:rsid w:val="00B2577C"/>
    <w:rsid w:val="00B262C4"/>
    <w:rsid w:val="00B308C8"/>
    <w:rsid w:val="00B30D3B"/>
    <w:rsid w:val="00B313CF"/>
    <w:rsid w:val="00B315C4"/>
    <w:rsid w:val="00B31990"/>
    <w:rsid w:val="00B32C8F"/>
    <w:rsid w:val="00B354CE"/>
    <w:rsid w:val="00B36708"/>
    <w:rsid w:val="00B372A8"/>
    <w:rsid w:val="00B37D9B"/>
    <w:rsid w:val="00B46353"/>
    <w:rsid w:val="00B470C7"/>
    <w:rsid w:val="00B4769E"/>
    <w:rsid w:val="00B5189C"/>
    <w:rsid w:val="00B5329F"/>
    <w:rsid w:val="00B66376"/>
    <w:rsid w:val="00B70AF2"/>
    <w:rsid w:val="00B712D3"/>
    <w:rsid w:val="00B736F5"/>
    <w:rsid w:val="00B75264"/>
    <w:rsid w:val="00B76040"/>
    <w:rsid w:val="00B833CA"/>
    <w:rsid w:val="00B84B02"/>
    <w:rsid w:val="00B911AE"/>
    <w:rsid w:val="00B94A20"/>
    <w:rsid w:val="00B94F47"/>
    <w:rsid w:val="00BA0268"/>
    <w:rsid w:val="00BA054D"/>
    <w:rsid w:val="00BA3147"/>
    <w:rsid w:val="00BA61E8"/>
    <w:rsid w:val="00BB1428"/>
    <w:rsid w:val="00BB32E5"/>
    <w:rsid w:val="00BB7677"/>
    <w:rsid w:val="00BB7F55"/>
    <w:rsid w:val="00BC16CB"/>
    <w:rsid w:val="00BC259E"/>
    <w:rsid w:val="00BC2AC6"/>
    <w:rsid w:val="00BC387E"/>
    <w:rsid w:val="00BC3BD7"/>
    <w:rsid w:val="00BC400D"/>
    <w:rsid w:val="00BC5D2E"/>
    <w:rsid w:val="00BC7545"/>
    <w:rsid w:val="00BC7652"/>
    <w:rsid w:val="00BD060B"/>
    <w:rsid w:val="00BD3E10"/>
    <w:rsid w:val="00BD4672"/>
    <w:rsid w:val="00BE1311"/>
    <w:rsid w:val="00BE26DF"/>
    <w:rsid w:val="00BF1953"/>
    <w:rsid w:val="00BF3DEC"/>
    <w:rsid w:val="00BF7754"/>
    <w:rsid w:val="00C002C7"/>
    <w:rsid w:val="00C00D1E"/>
    <w:rsid w:val="00C012EB"/>
    <w:rsid w:val="00C01459"/>
    <w:rsid w:val="00C02445"/>
    <w:rsid w:val="00C049F4"/>
    <w:rsid w:val="00C12013"/>
    <w:rsid w:val="00C12D09"/>
    <w:rsid w:val="00C133FE"/>
    <w:rsid w:val="00C14582"/>
    <w:rsid w:val="00C14910"/>
    <w:rsid w:val="00C15154"/>
    <w:rsid w:val="00C16DEB"/>
    <w:rsid w:val="00C1771B"/>
    <w:rsid w:val="00C20FDF"/>
    <w:rsid w:val="00C2444F"/>
    <w:rsid w:val="00C2768C"/>
    <w:rsid w:val="00C27AF4"/>
    <w:rsid w:val="00C31D0F"/>
    <w:rsid w:val="00C3241B"/>
    <w:rsid w:val="00C327F4"/>
    <w:rsid w:val="00C356E6"/>
    <w:rsid w:val="00C40008"/>
    <w:rsid w:val="00C4177D"/>
    <w:rsid w:val="00C419BC"/>
    <w:rsid w:val="00C47B12"/>
    <w:rsid w:val="00C51784"/>
    <w:rsid w:val="00C51B6D"/>
    <w:rsid w:val="00C536F6"/>
    <w:rsid w:val="00C5588A"/>
    <w:rsid w:val="00C5692C"/>
    <w:rsid w:val="00C61297"/>
    <w:rsid w:val="00C61D89"/>
    <w:rsid w:val="00C62293"/>
    <w:rsid w:val="00C62FEB"/>
    <w:rsid w:val="00C649C8"/>
    <w:rsid w:val="00C7018A"/>
    <w:rsid w:val="00C71332"/>
    <w:rsid w:val="00C71694"/>
    <w:rsid w:val="00C74E61"/>
    <w:rsid w:val="00C77C93"/>
    <w:rsid w:val="00C838FE"/>
    <w:rsid w:val="00C86503"/>
    <w:rsid w:val="00C865F4"/>
    <w:rsid w:val="00C86ADA"/>
    <w:rsid w:val="00C87232"/>
    <w:rsid w:val="00C91A97"/>
    <w:rsid w:val="00CA2E07"/>
    <w:rsid w:val="00CA3F88"/>
    <w:rsid w:val="00CA5232"/>
    <w:rsid w:val="00CA56D9"/>
    <w:rsid w:val="00CA5E52"/>
    <w:rsid w:val="00CA61D9"/>
    <w:rsid w:val="00CA6369"/>
    <w:rsid w:val="00CA6687"/>
    <w:rsid w:val="00CA79E0"/>
    <w:rsid w:val="00CB3EAA"/>
    <w:rsid w:val="00CB4BB9"/>
    <w:rsid w:val="00CB508E"/>
    <w:rsid w:val="00CB5C3F"/>
    <w:rsid w:val="00CB730B"/>
    <w:rsid w:val="00CC2519"/>
    <w:rsid w:val="00CC2E0C"/>
    <w:rsid w:val="00CC2E83"/>
    <w:rsid w:val="00CC7A3F"/>
    <w:rsid w:val="00CD0000"/>
    <w:rsid w:val="00CD027D"/>
    <w:rsid w:val="00CD13F1"/>
    <w:rsid w:val="00CD48FA"/>
    <w:rsid w:val="00CD765A"/>
    <w:rsid w:val="00CE07BF"/>
    <w:rsid w:val="00CE09D7"/>
    <w:rsid w:val="00CE287F"/>
    <w:rsid w:val="00CE5D6F"/>
    <w:rsid w:val="00CE786A"/>
    <w:rsid w:val="00CF0F27"/>
    <w:rsid w:val="00CF1844"/>
    <w:rsid w:val="00CF21BF"/>
    <w:rsid w:val="00CF3075"/>
    <w:rsid w:val="00CF5951"/>
    <w:rsid w:val="00CF5C51"/>
    <w:rsid w:val="00D01528"/>
    <w:rsid w:val="00D03D49"/>
    <w:rsid w:val="00D04591"/>
    <w:rsid w:val="00D051C5"/>
    <w:rsid w:val="00D1045D"/>
    <w:rsid w:val="00D11487"/>
    <w:rsid w:val="00D12966"/>
    <w:rsid w:val="00D12C4C"/>
    <w:rsid w:val="00D1356A"/>
    <w:rsid w:val="00D139FE"/>
    <w:rsid w:val="00D148D2"/>
    <w:rsid w:val="00D164BC"/>
    <w:rsid w:val="00D17676"/>
    <w:rsid w:val="00D21417"/>
    <w:rsid w:val="00D2208D"/>
    <w:rsid w:val="00D227DC"/>
    <w:rsid w:val="00D22E1E"/>
    <w:rsid w:val="00D27508"/>
    <w:rsid w:val="00D354FF"/>
    <w:rsid w:val="00D373BD"/>
    <w:rsid w:val="00D43B61"/>
    <w:rsid w:val="00D5122A"/>
    <w:rsid w:val="00D51305"/>
    <w:rsid w:val="00D5245D"/>
    <w:rsid w:val="00D56893"/>
    <w:rsid w:val="00D60639"/>
    <w:rsid w:val="00D62817"/>
    <w:rsid w:val="00D719A7"/>
    <w:rsid w:val="00D71BE9"/>
    <w:rsid w:val="00D7240A"/>
    <w:rsid w:val="00D734E6"/>
    <w:rsid w:val="00D73856"/>
    <w:rsid w:val="00D74EA2"/>
    <w:rsid w:val="00D75109"/>
    <w:rsid w:val="00D76D1F"/>
    <w:rsid w:val="00D77DCA"/>
    <w:rsid w:val="00D8103E"/>
    <w:rsid w:val="00D8231B"/>
    <w:rsid w:val="00D87A8C"/>
    <w:rsid w:val="00D90CBE"/>
    <w:rsid w:val="00D91912"/>
    <w:rsid w:val="00D91987"/>
    <w:rsid w:val="00D93594"/>
    <w:rsid w:val="00D94D2E"/>
    <w:rsid w:val="00D95931"/>
    <w:rsid w:val="00D96525"/>
    <w:rsid w:val="00D97525"/>
    <w:rsid w:val="00D97A2F"/>
    <w:rsid w:val="00D97D94"/>
    <w:rsid w:val="00DA01A0"/>
    <w:rsid w:val="00DA103E"/>
    <w:rsid w:val="00DA1BB3"/>
    <w:rsid w:val="00DA3218"/>
    <w:rsid w:val="00DA60B2"/>
    <w:rsid w:val="00DA7474"/>
    <w:rsid w:val="00DA78BF"/>
    <w:rsid w:val="00DB2EF2"/>
    <w:rsid w:val="00DB69EB"/>
    <w:rsid w:val="00DB6C2D"/>
    <w:rsid w:val="00DB7A22"/>
    <w:rsid w:val="00DB7C5C"/>
    <w:rsid w:val="00DC0142"/>
    <w:rsid w:val="00DC0794"/>
    <w:rsid w:val="00DC1686"/>
    <w:rsid w:val="00DC69C2"/>
    <w:rsid w:val="00DD1E70"/>
    <w:rsid w:val="00DD2427"/>
    <w:rsid w:val="00DD24C2"/>
    <w:rsid w:val="00DD394B"/>
    <w:rsid w:val="00DD56B1"/>
    <w:rsid w:val="00DE379A"/>
    <w:rsid w:val="00DE3A58"/>
    <w:rsid w:val="00DE4C10"/>
    <w:rsid w:val="00DE5251"/>
    <w:rsid w:val="00DE6D28"/>
    <w:rsid w:val="00DE79C7"/>
    <w:rsid w:val="00DF0BF9"/>
    <w:rsid w:val="00DF2795"/>
    <w:rsid w:val="00DF2C8C"/>
    <w:rsid w:val="00DF3F9D"/>
    <w:rsid w:val="00DF4936"/>
    <w:rsid w:val="00E000F1"/>
    <w:rsid w:val="00E0088B"/>
    <w:rsid w:val="00E025C0"/>
    <w:rsid w:val="00E02ACA"/>
    <w:rsid w:val="00E03495"/>
    <w:rsid w:val="00E0462A"/>
    <w:rsid w:val="00E07DE6"/>
    <w:rsid w:val="00E11922"/>
    <w:rsid w:val="00E1359F"/>
    <w:rsid w:val="00E151E8"/>
    <w:rsid w:val="00E15ABA"/>
    <w:rsid w:val="00E170D9"/>
    <w:rsid w:val="00E2019A"/>
    <w:rsid w:val="00E213B9"/>
    <w:rsid w:val="00E22D04"/>
    <w:rsid w:val="00E24A27"/>
    <w:rsid w:val="00E25F86"/>
    <w:rsid w:val="00E30097"/>
    <w:rsid w:val="00E31528"/>
    <w:rsid w:val="00E3214B"/>
    <w:rsid w:val="00E32E6E"/>
    <w:rsid w:val="00E338B7"/>
    <w:rsid w:val="00E345AA"/>
    <w:rsid w:val="00E36CB7"/>
    <w:rsid w:val="00E4023E"/>
    <w:rsid w:val="00E42DDF"/>
    <w:rsid w:val="00E43BF5"/>
    <w:rsid w:val="00E61CD0"/>
    <w:rsid w:val="00E6291E"/>
    <w:rsid w:val="00E65AF2"/>
    <w:rsid w:val="00E662DF"/>
    <w:rsid w:val="00E743C6"/>
    <w:rsid w:val="00E76F74"/>
    <w:rsid w:val="00E87AAD"/>
    <w:rsid w:val="00E90100"/>
    <w:rsid w:val="00E9155C"/>
    <w:rsid w:val="00E91BC6"/>
    <w:rsid w:val="00E91D8E"/>
    <w:rsid w:val="00E929A9"/>
    <w:rsid w:val="00E95E54"/>
    <w:rsid w:val="00E96585"/>
    <w:rsid w:val="00E9699E"/>
    <w:rsid w:val="00E97D1B"/>
    <w:rsid w:val="00EA24F9"/>
    <w:rsid w:val="00EA3768"/>
    <w:rsid w:val="00EA3C66"/>
    <w:rsid w:val="00EA49D8"/>
    <w:rsid w:val="00EA6DA0"/>
    <w:rsid w:val="00EB009E"/>
    <w:rsid w:val="00EB0185"/>
    <w:rsid w:val="00EB34A5"/>
    <w:rsid w:val="00EB4795"/>
    <w:rsid w:val="00EB5011"/>
    <w:rsid w:val="00EB740E"/>
    <w:rsid w:val="00EC0279"/>
    <w:rsid w:val="00EC04F7"/>
    <w:rsid w:val="00EC3F0C"/>
    <w:rsid w:val="00EC661D"/>
    <w:rsid w:val="00EC6B2F"/>
    <w:rsid w:val="00EC7BC2"/>
    <w:rsid w:val="00EC7C0E"/>
    <w:rsid w:val="00ED27CF"/>
    <w:rsid w:val="00ED4B8E"/>
    <w:rsid w:val="00EE01B6"/>
    <w:rsid w:val="00EE0C8C"/>
    <w:rsid w:val="00EE1672"/>
    <w:rsid w:val="00EE5904"/>
    <w:rsid w:val="00EE5C24"/>
    <w:rsid w:val="00EF04E2"/>
    <w:rsid w:val="00EF0E5F"/>
    <w:rsid w:val="00EF13E8"/>
    <w:rsid w:val="00F009C9"/>
    <w:rsid w:val="00F02328"/>
    <w:rsid w:val="00F03F8B"/>
    <w:rsid w:val="00F03FFA"/>
    <w:rsid w:val="00F04242"/>
    <w:rsid w:val="00F06691"/>
    <w:rsid w:val="00F0795F"/>
    <w:rsid w:val="00F10FDC"/>
    <w:rsid w:val="00F13B7C"/>
    <w:rsid w:val="00F20F5E"/>
    <w:rsid w:val="00F249C5"/>
    <w:rsid w:val="00F300E8"/>
    <w:rsid w:val="00F33FD7"/>
    <w:rsid w:val="00F349E6"/>
    <w:rsid w:val="00F3693B"/>
    <w:rsid w:val="00F36EA0"/>
    <w:rsid w:val="00F370F0"/>
    <w:rsid w:val="00F37C33"/>
    <w:rsid w:val="00F44179"/>
    <w:rsid w:val="00F44D74"/>
    <w:rsid w:val="00F50083"/>
    <w:rsid w:val="00F5372D"/>
    <w:rsid w:val="00F55C0C"/>
    <w:rsid w:val="00F605C7"/>
    <w:rsid w:val="00F65058"/>
    <w:rsid w:val="00F65FCE"/>
    <w:rsid w:val="00F66188"/>
    <w:rsid w:val="00F66AD8"/>
    <w:rsid w:val="00F67852"/>
    <w:rsid w:val="00F723D5"/>
    <w:rsid w:val="00F755EC"/>
    <w:rsid w:val="00F7720B"/>
    <w:rsid w:val="00F77F12"/>
    <w:rsid w:val="00F84666"/>
    <w:rsid w:val="00F9185D"/>
    <w:rsid w:val="00F91A1B"/>
    <w:rsid w:val="00F94044"/>
    <w:rsid w:val="00F952EF"/>
    <w:rsid w:val="00F959F9"/>
    <w:rsid w:val="00FA2CB6"/>
    <w:rsid w:val="00FA7EDF"/>
    <w:rsid w:val="00FB1034"/>
    <w:rsid w:val="00FB2288"/>
    <w:rsid w:val="00FB2F78"/>
    <w:rsid w:val="00FB720E"/>
    <w:rsid w:val="00FB7B9D"/>
    <w:rsid w:val="00FC2F90"/>
    <w:rsid w:val="00FC6422"/>
    <w:rsid w:val="00FC6564"/>
    <w:rsid w:val="00FC6F40"/>
    <w:rsid w:val="00FC7530"/>
    <w:rsid w:val="00FD1334"/>
    <w:rsid w:val="00FD5EEF"/>
    <w:rsid w:val="00FD5FC4"/>
    <w:rsid w:val="00FD6A82"/>
    <w:rsid w:val="00FD6F64"/>
    <w:rsid w:val="00FE16CA"/>
    <w:rsid w:val="00FE189C"/>
    <w:rsid w:val="00FE61A4"/>
    <w:rsid w:val="00FF3427"/>
    <w:rsid w:val="00FF3D2B"/>
    <w:rsid w:val="00FF45F4"/>
    <w:rsid w:val="00FF4B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BF"/>
    <w:rPr>
      <w:color w:val="000000"/>
      <w:sz w:val="28"/>
      <w:szCs w:val="28"/>
      <w:lang w:val="en-US" w:eastAsia="en-US"/>
    </w:rPr>
  </w:style>
  <w:style w:type="paragraph" w:styleId="Heading1">
    <w:name w:val="heading 1"/>
    <w:basedOn w:val="Normal"/>
    <w:next w:val="Normal"/>
    <w:link w:val="Heading1Char"/>
    <w:uiPriority w:val="99"/>
    <w:qFormat/>
    <w:rsid w:val="00CE07BF"/>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uiPriority w:val="99"/>
    <w:qFormat/>
    <w:rsid w:val="00CE07BF"/>
    <w:pPr>
      <w:keepNext/>
      <w:spacing w:before="240" w:after="60"/>
      <w:outlineLvl w:val="1"/>
    </w:pPr>
    <w:rPr>
      <w:rFonts w:ascii="Arial" w:hAnsi="Arial" w:cs="Arial"/>
      <w:b/>
      <w:bCs/>
      <w:i/>
      <w:iCs/>
      <w:color w:val="auto"/>
    </w:rPr>
  </w:style>
  <w:style w:type="paragraph" w:styleId="Heading3">
    <w:name w:val="heading 3"/>
    <w:basedOn w:val="Normal"/>
    <w:next w:val="Normal"/>
    <w:link w:val="Heading3Char"/>
    <w:uiPriority w:val="99"/>
    <w:qFormat/>
    <w:rsid w:val="00CE07BF"/>
    <w:pPr>
      <w:keepNext/>
      <w:spacing w:before="240" w:after="60"/>
      <w:outlineLvl w:val="2"/>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07BF"/>
    <w:rPr>
      <w:rFonts w:ascii="Arial" w:hAnsi="Arial" w:cs="Arial"/>
      <w:b/>
      <w:bCs/>
      <w:kern w:val="32"/>
      <w:sz w:val="32"/>
      <w:szCs w:val="32"/>
      <w:lang w:val="en-US" w:eastAsia="en-US"/>
    </w:rPr>
  </w:style>
  <w:style w:type="character" w:customStyle="1" w:styleId="Heading2Char">
    <w:name w:val="Heading 2 Char"/>
    <w:basedOn w:val="DefaultParagraphFont"/>
    <w:link w:val="Heading2"/>
    <w:uiPriority w:val="99"/>
    <w:locked/>
    <w:rsid w:val="00CE07BF"/>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semiHidden/>
    <w:locked/>
    <w:rsid w:val="008C1581"/>
    <w:rPr>
      <w:rFonts w:ascii="Cambria" w:hAnsi="Cambria" w:cs="Times New Roman"/>
      <w:b/>
      <w:bCs/>
      <w:color w:val="000000"/>
      <w:sz w:val="26"/>
      <w:szCs w:val="26"/>
      <w:lang w:val="en-US" w:eastAsia="en-US"/>
    </w:rPr>
  </w:style>
  <w:style w:type="paragraph" w:customStyle="1" w:styleId="a">
    <w:name w:val="Знак Знак Знак Знак Знак Знак Знак Знак Знак Знак"/>
    <w:basedOn w:val="Normal"/>
    <w:uiPriority w:val="99"/>
    <w:rsid w:val="00CE07BF"/>
    <w:rPr>
      <w:rFonts w:ascii="Verdana" w:hAnsi="Verdana" w:cs="Verdana"/>
      <w:sz w:val="20"/>
      <w:szCs w:val="20"/>
    </w:rPr>
  </w:style>
  <w:style w:type="paragraph" w:styleId="Header">
    <w:name w:val="header"/>
    <w:basedOn w:val="Normal"/>
    <w:link w:val="HeaderChar"/>
    <w:uiPriority w:val="99"/>
    <w:rsid w:val="00CE07BF"/>
    <w:pPr>
      <w:tabs>
        <w:tab w:val="center" w:pos="4677"/>
        <w:tab w:val="right" w:pos="9355"/>
      </w:tabs>
    </w:pPr>
  </w:style>
  <w:style w:type="character" w:customStyle="1" w:styleId="HeaderChar">
    <w:name w:val="Header Char"/>
    <w:basedOn w:val="DefaultParagraphFont"/>
    <w:link w:val="Header"/>
    <w:uiPriority w:val="99"/>
    <w:semiHidden/>
    <w:locked/>
    <w:rsid w:val="008C1581"/>
    <w:rPr>
      <w:rFonts w:cs="Times New Roman"/>
      <w:color w:val="000000"/>
      <w:sz w:val="28"/>
      <w:szCs w:val="28"/>
      <w:lang w:val="en-US" w:eastAsia="en-US"/>
    </w:rPr>
  </w:style>
  <w:style w:type="character" w:styleId="PageNumber">
    <w:name w:val="page number"/>
    <w:basedOn w:val="DefaultParagraphFont"/>
    <w:uiPriority w:val="99"/>
    <w:rsid w:val="00CE07BF"/>
    <w:rPr>
      <w:rFonts w:cs="Times New Roman"/>
    </w:rPr>
  </w:style>
  <w:style w:type="paragraph" w:styleId="Title">
    <w:name w:val="Title"/>
    <w:basedOn w:val="Normal"/>
    <w:link w:val="TitleChar"/>
    <w:uiPriority w:val="99"/>
    <w:qFormat/>
    <w:rsid w:val="00CE07BF"/>
    <w:pPr>
      <w:autoSpaceDE w:val="0"/>
      <w:autoSpaceDN w:val="0"/>
      <w:jc w:val="center"/>
    </w:pPr>
    <w:rPr>
      <w:sz w:val="24"/>
      <w:szCs w:val="24"/>
      <w:lang w:val="uk-UA" w:eastAsia="ru-RU"/>
    </w:rPr>
  </w:style>
  <w:style w:type="character" w:customStyle="1" w:styleId="TitleChar">
    <w:name w:val="Title Char"/>
    <w:basedOn w:val="DefaultParagraphFont"/>
    <w:link w:val="Title"/>
    <w:uiPriority w:val="99"/>
    <w:locked/>
    <w:rsid w:val="008C1581"/>
    <w:rPr>
      <w:rFonts w:ascii="Cambria" w:hAnsi="Cambria" w:cs="Times New Roman"/>
      <w:b/>
      <w:bCs/>
      <w:color w:val="000000"/>
      <w:kern w:val="28"/>
      <w:sz w:val="32"/>
      <w:szCs w:val="32"/>
      <w:lang w:val="en-US" w:eastAsia="en-US"/>
    </w:rPr>
  </w:style>
  <w:style w:type="paragraph" w:customStyle="1" w:styleId="TableTitle">
    <w:name w:val="Table Title"/>
    <w:basedOn w:val="Normal"/>
    <w:next w:val="Normal"/>
    <w:uiPriority w:val="99"/>
    <w:rsid w:val="00CE07BF"/>
    <w:pPr>
      <w:keepNext/>
      <w:keepLines/>
      <w:suppressAutoHyphens/>
      <w:spacing w:before="120" w:after="120"/>
      <w:jc w:val="center"/>
    </w:pPr>
    <w:rPr>
      <w:b/>
      <w:bCs/>
      <w:lang w:val="uk-UA"/>
    </w:rPr>
  </w:style>
  <w:style w:type="paragraph" w:styleId="NormalWeb">
    <w:name w:val="Normal (Web)"/>
    <w:basedOn w:val="Normal"/>
    <w:uiPriority w:val="99"/>
    <w:rsid w:val="00CE07BF"/>
    <w:pPr>
      <w:spacing w:before="100" w:beforeAutospacing="1" w:after="100" w:afterAutospacing="1"/>
    </w:pPr>
    <w:rPr>
      <w:sz w:val="24"/>
      <w:szCs w:val="24"/>
      <w:lang w:val="ru-RU" w:eastAsia="ru-RU"/>
    </w:rPr>
  </w:style>
  <w:style w:type="paragraph" w:customStyle="1" w:styleId="LINCFigureUkr">
    <w:name w:val="LINC Figure Ukr"/>
    <w:basedOn w:val="Normal"/>
    <w:next w:val="Normal"/>
    <w:uiPriority w:val="99"/>
    <w:rsid w:val="00CE07BF"/>
    <w:pPr>
      <w:keepLines/>
      <w:numPr>
        <w:numId w:val="2"/>
      </w:numPr>
      <w:tabs>
        <w:tab w:val="left" w:pos="964"/>
      </w:tabs>
      <w:spacing w:after="120"/>
      <w:jc w:val="center"/>
    </w:pPr>
    <w:rPr>
      <w:b/>
      <w:bCs/>
      <w:lang w:val="uk-UA"/>
    </w:rPr>
  </w:style>
  <w:style w:type="paragraph" w:styleId="FootnoteText">
    <w:name w:val="footnote text"/>
    <w:basedOn w:val="Normal"/>
    <w:link w:val="FootnoteTextChar"/>
    <w:uiPriority w:val="99"/>
    <w:semiHidden/>
    <w:rsid w:val="00CE07BF"/>
    <w:pPr>
      <w:spacing w:after="120"/>
      <w:ind w:firstLine="720"/>
      <w:jc w:val="both"/>
    </w:pPr>
    <w:rPr>
      <w:rFonts w:ascii="Arial" w:hAnsi="Arial" w:cs="Arial"/>
      <w:color w:val="auto"/>
      <w:sz w:val="16"/>
      <w:szCs w:val="16"/>
      <w:lang w:val="uk-UA" w:eastAsia="ru-RU"/>
    </w:rPr>
  </w:style>
  <w:style w:type="character" w:customStyle="1" w:styleId="FootnoteTextChar">
    <w:name w:val="Footnote Text Char"/>
    <w:basedOn w:val="DefaultParagraphFont"/>
    <w:link w:val="FootnoteText"/>
    <w:uiPriority w:val="99"/>
    <w:semiHidden/>
    <w:locked/>
    <w:rsid w:val="00CE07BF"/>
    <w:rPr>
      <w:rFonts w:ascii="Arial" w:hAnsi="Arial" w:cs="Arial"/>
      <w:sz w:val="16"/>
      <w:szCs w:val="16"/>
      <w:lang w:val="uk-UA"/>
    </w:rPr>
  </w:style>
  <w:style w:type="paragraph" w:customStyle="1" w:styleId="Default">
    <w:name w:val="Default"/>
    <w:uiPriority w:val="99"/>
    <w:rsid w:val="00CE07BF"/>
    <w:pPr>
      <w:autoSpaceDE w:val="0"/>
      <w:autoSpaceDN w:val="0"/>
      <w:adjustRightInd w:val="0"/>
    </w:pPr>
    <w:rPr>
      <w:color w:val="000000"/>
      <w:sz w:val="24"/>
      <w:szCs w:val="24"/>
    </w:rPr>
  </w:style>
  <w:style w:type="paragraph" w:styleId="HTMLPreformatted">
    <w:name w:val="HTML Preformatted"/>
    <w:basedOn w:val="Normal"/>
    <w:link w:val="HTMLPreformattedChar"/>
    <w:uiPriority w:val="99"/>
    <w:rsid w:val="00C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uk-UA" w:eastAsia="uk-UA"/>
    </w:rPr>
  </w:style>
  <w:style w:type="character" w:customStyle="1" w:styleId="HTMLPreformattedChar">
    <w:name w:val="HTML Preformatted Char"/>
    <w:basedOn w:val="DefaultParagraphFont"/>
    <w:link w:val="HTMLPreformatted"/>
    <w:uiPriority w:val="99"/>
    <w:locked/>
    <w:rsid w:val="00CE07BF"/>
    <w:rPr>
      <w:rFonts w:ascii="Courier New" w:hAnsi="Courier New" w:cs="Courier New"/>
      <w:lang w:val="uk-UA" w:eastAsia="uk-UA"/>
    </w:rPr>
  </w:style>
  <w:style w:type="paragraph" w:styleId="ListParagraph">
    <w:name w:val="List Paragraph"/>
    <w:basedOn w:val="Normal"/>
    <w:uiPriority w:val="99"/>
    <w:qFormat/>
    <w:rsid w:val="00CE07BF"/>
    <w:pPr>
      <w:widowControl w:val="0"/>
      <w:autoSpaceDE w:val="0"/>
      <w:autoSpaceDN w:val="0"/>
      <w:adjustRightInd w:val="0"/>
      <w:ind w:left="720"/>
    </w:pPr>
    <w:rPr>
      <w:sz w:val="20"/>
      <w:szCs w:val="20"/>
      <w:lang w:val="uk-UA" w:eastAsia="uk-UA"/>
    </w:rPr>
  </w:style>
  <w:style w:type="paragraph" w:styleId="NoSpacing">
    <w:name w:val="No Spacing"/>
    <w:uiPriority w:val="99"/>
    <w:qFormat/>
    <w:rsid w:val="00A6234F"/>
    <w:rPr>
      <w:rFonts w:ascii="Calibri" w:hAnsi="Calibri" w:cs="Calibri"/>
      <w:lang w:val="uk-UA" w:eastAsia="en-US"/>
    </w:rPr>
  </w:style>
  <w:style w:type="character" w:styleId="FootnoteReference">
    <w:name w:val="footnote reference"/>
    <w:basedOn w:val="DefaultParagraphFont"/>
    <w:uiPriority w:val="99"/>
    <w:semiHidden/>
    <w:rsid w:val="00A6234F"/>
    <w:rPr>
      <w:rFonts w:cs="Times New Roman"/>
      <w:vertAlign w:val="superscript"/>
    </w:rPr>
  </w:style>
  <w:style w:type="paragraph" w:styleId="BodyTextIndent3">
    <w:name w:val="Body Text Indent 3"/>
    <w:basedOn w:val="Normal"/>
    <w:link w:val="BodyTextIndent3Char"/>
    <w:uiPriority w:val="99"/>
    <w:rsid w:val="00A6234F"/>
    <w:pPr>
      <w:spacing w:after="120"/>
      <w:ind w:left="283"/>
    </w:pPr>
    <w:rPr>
      <w:sz w:val="16"/>
      <w:szCs w:val="16"/>
      <w:lang w:val="ru-RU" w:eastAsia="ru-RU"/>
    </w:rPr>
  </w:style>
  <w:style w:type="character" w:customStyle="1" w:styleId="BodyTextIndent3Char">
    <w:name w:val="Body Text Indent 3 Char"/>
    <w:basedOn w:val="DefaultParagraphFont"/>
    <w:link w:val="BodyTextIndent3"/>
    <w:uiPriority w:val="99"/>
    <w:semiHidden/>
    <w:locked/>
    <w:rsid w:val="008C1581"/>
    <w:rPr>
      <w:rFonts w:cs="Times New Roman"/>
      <w:color w:val="000000"/>
      <w:sz w:val="16"/>
      <w:szCs w:val="16"/>
      <w:lang w:val="en-US" w:eastAsia="en-US"/>
    </w:rPr>
  </w:style>
  <w:style w:type="paragraph" w:customStyle="1" w:styleId="a0">
    <w:name w:val="Знак Знак"/>
    <w:basedOn w:val="Normal"/>
    <w:uiPriority w:val="99"/>
    <w:rsid w:val="00A6234F"/>
    <w:rPr>
      <w:rFonts w:ascii="Verdana" w:hAnsi="Verdana" w:cs="Verdana"/>
      <w:sz w:val="20"/>
      <w:szCs w:val="20"/>
    </w:rPr>
  </w:style>
  <w:style w:type="paragraph" w:customStyle="1" w:styleId="1">
    <w:name w:val="1 Знак"/>
    <w:basedOn w:val="Normal"/>
    <w:uiPriority w:val="99"/>
    <w:rsid w:val="00A6234F"/>
    <w:rPr>
      <w:rFonts w:ascii="Verdana" w:hAnsi="Verdana" w:cs="Verdana"/>
      <w:sz w:val="20"/>
      <w:szCs w:val="20"/>
    </w:rPr>
  </w:style>
  <w:style w:type="paragraph" w:customStyle="1" w:styleId="BodyText22">
    <w:name w:val="Body Text 22"/>
    <w:basedOn w:val="Normal"/>
    <w:uiPriority w:val="99"/>
    <w:rsid w:val="00A6234F"/>
    <w:pPr>
      <w:widowControl w:val="0"/>
      <w:spacing w:line="360" w:lineRule="auto"/>
      <w:jc w:val="both"/>
    </w:pPr>
    <w:rPr>
      <w:lang w:val="uk-UA" w:eastAsia="ru-RU"/>
    </w:rPr>
  </w:style>
  <w:style w:type="paragraph" w:styleId="Footer">
    <w:name w:val="footer"/>
    <w:basedOn w:val="Normal"/>
    <w:link w:val="FooterChar"/>
    <w:uiPriority w:val="99"/>
    <w:rsid w:val="00A6234F"/>
    <w:pPr>
      <w:tabs>
        <w:tab w:val="center" w:pos="4677"/>
        <w:tab w:val="right" w:pos="9355"/>
      </w:tabs>
    </w:pPr>
  </w:style>
  <w:style w:type="character" w:customStyle="1" w:styleId="FooterChar">
    <w:name w:val="Footer Char"/>
    <w:basedOn w:val="DefaultParagraphFont"/>
    <w:link w:val="Footer"/>
    <w:uiPriority w:val="99"/>
    <w:locked/>
    <w:rsid w:val="001F524C"/>
    <w:rPr>
      <w:rFonts w:eastAsia="Times New Roman" w:cs="Times New Roman"/>
      <w:color w:val="000000"/>
      <w:sz w:val="28"/>
      <w:szCs w:val="28"/>
      <w:lang w:val="en-US" w:eastAsia="en-US"/>
    </w:rPr>
  </w:style>
  <w:style w:type="paragraph" w:styleId="BodyText">
    <w:name w:val="Body Text"/>
    <w:basedOn w:val="Normal"/>
    <w:link w:val="BodyTextChar"/>
    <w:uiPriority w:val="99"/>
    <w:rsid w:val="00A6234F"/>
    <w:pPr>
      <w:spacing w:after="120"/>
    </w:pPr>
  </w:style>
  <w:style w:type="character" w:customStyle="1" w:styleId="BodyTextChar">
    <w:name w:val="Body Text Char"/>
    <w:basedOn w:val="DefaultParagraphFont"/>
    <w:link w:val="BodyText"/>
    <w:uiPriority w:val="99"/>
    <w:semiHidden/>
    <w:locked/>
    <w:rsid w:val="008C1581"/>
    <w:rPr>
      <w:rFonts w:cs="Times New Roman"/>
      <w:color w:val="000000"/>
      <w:sz w:val="28"/>
      <w:szCs w:val="28"/>
      <w:lang w:val="en-US" w:eastAsia="en-US"/>
    </w:rPr>
  </w:style>
  <w:style w:type="paragraph" w:customStyle="1" w:styleId="8">
    <w:name w:val="Знак Знак8"/>
    <w:basedOn w:val="Normal"/>
    <w:uiPriority w:val="99"/>
    <w:rsid w:val="00A6234F"/>
    <w:pPr>
      <w:spacing w:after="160" w:line="240" w:lineRule="exact"/>
      <w:jc w:val="both"/>
    </w:pPr>
    <w:rPr>
      <w:rFonts w:ascii="Tahoma" w:hAnsi="Tahoma" w:cs="Tahoma"/>
      <w:b/>
      <w:bCs/>
      <w:sz w:val="24"/>
      <w:szCs w:val="24"/>
    </w:rPr>
  </w:style>
  <w:style w:type="character" w:styleId="Strong">
    <w:name w:val="Strong"/>
    <w:basedOn w:val="DefaultParagraphFont"/>
    <w:uiPriority w:val="99"/>
    <w:qFormat/>
    <w:rsid w:val="00A6234F"/>
    <w:rPr>
      <w:rFonts w:cs="Times New Roman"/>
      <w:b/>
      <w:bCs/>
    </w:rPr>
  </w:style>
  <w:style w:type="paragraph" w:customStyle="1" w:styleId="a1">
    <w:name w:val="Знак Знак Знак"/>
    <w:basedOn w:val="Normal"/>
    <w:uiPriority w:val="99"/>
    <w:rsid w:val="00A6234F"/>
    <w:rPr>
      <w:rFonts w:ascii="Verdana" w:hAnsi="Verdana" w:cs="Verdana"/>
      <w:sz w:val="20"/>
      <w:szCs w:val="20"/>
    </w:rPr>
  </w:style>
  <w:style w:type="paragraph" w:customStyle="1" w:styleId="10">
    <w:name w:val="1"/>
    <w:basedOn w:val="Normal"/>
    <w:uiPriority w:val="99"/>
    <w:rsid w:val="00A6234F"/>
    <w:rPr>
      <w:rFonts w:ascii="Verdana" w:hAnsi="Verdana" w:cs="Verdana"/>
      <w:sz w:val="20"/>
      <w:szCs w:val="20"/>
    </w:rPr>
  </w:style>
  <w:style w:type="paragraph" w:customStyle="1" w:styleId="11">
    <w:name w:val="Знак1 Знак Знак Знак Знак Знак Знак Знак Знак Знак"/>
    <w:basedOn w:val="Normal"/>
    <w:uiPriority w:val="99"/>
    <w:rsid w:val="00A6234F"/>
    <w:rPr>
      <w:rFonts w:ascii="Verdana" w:hAnsi="Verdana" w:cs="Verdana"/>
      <w:sz w:val="20"/>
      <w:szCs w:val="20"/>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6234F"/>
    <w:rPr>
      <w:rFonts w:ascii="Verdana" w:hAnsi="Verdana" w:cs="Verdana"/>
      <w:sz w:val="20"/>
      <w:szCs w:val="20"/>
    </w:rPr>
  </w:style>
  <w:style w:type="paragraph" w:styleId="BodyTextIndent2">
    <w:name w:val="Body Text Indent 2"/>
    <w:basedOn w:val="Normal"/>
    <w:link w:val="BodyTextIndent2Char"/>
    <w:uiPriority w:val="99"/>
    <w:rsid w:val="00FD133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C1581"/>
    <w:rPr>
      <w:rFonts w:cs="Times New Roman"/>
      <w:color w:val="000000"/>
      <w:sz w:val="28"/>
      <w:szCs w:val="28"/>
      <w:lang w:val="en-US" w:eastAsia="en-US"/>
    </w:rPr>
  </w:style>
  <w:style w:type="table" w:styleId="TableGrid">
    <w:name w:val="Table Grid"/>
    <w:basedOn w:val="TableNormal"/>
    <w:uiPriority w:val="99"/>
    <w:rsid w:val="00143F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Знак Знак Знак Знак Знак Знак Знак"/>
    <w:basedOn w:val="Normal"/>
    <w:uiPriority w:val="99"/>
    <w:rsid w:val="00143F10"/>
    <w:pPr>
      <w:suppressAutoHyphens/>
    </w:pPr>
    <w:rPr>
      <w:rFonts w:ascii="Verdana" w:hAnsi="Verdana" w:cs="Verdana"/>
      <w:color w:val="auto"/>
      <w:sz w:val="20"/>
      <w:szCs w:val="20"/>
    </w:rPr>
  </w:style>
  <w:style w:type="paragraph" w:styleId="BodyTextIndent">
    <w:name w:val="Body Text Indent"/>
    <w:basedOn w:val="Normal"/>
    <w:link w:val="BodyTextIndentChar"/>
    <w:uiPriority w:val="99"/>
    <w:rsid w:val="00226515"/>
    <w:pPr>
      <w:spacing w:after="120"/>
      <w:ind w:left="283"/>
    </w:pPr>
  </w:style>
  <w:style w:type="character" w:customStyle="1" w:styleId="BodyTextIndentChar">
    <w:name w:val="Body Text Indent Char"/>
    <w:basedOn w:val="DefaultParagraphFont"/>
    <w:link w:val="BodyTextIndent"/>
    <w:uiPriority w:val="99"/>
    <w:semiHidden/>
    <w:locked/>
    <w:rsid w:val="008C1581"/>
    <w:rPr>
      <w:rFonts w:cs="Times New Roman"/>
      <w:color w:val="000000"/>
      <w:sz w:val="28"/>
      <w:szCs w:val="28"/>
      <w:lang w:val="en-US" w:eastAsia="en-US"/>
    </w:rPr>
  </w:style>
  <w:style w:type="paragraph" w:styleId="DocumentMap">
    <w:name w:val="Document Map"/>
    <w:basedOn w:val="Normal"/>
    <w:link w:val="DocumentMapChar"/>
    <w:uiPriority w:val="99"/>
    <w:semiHidden/>
    <w:rsid w:val="005749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C1581"/>
    <w:rPr>
      <w:rFonts w:cs="Times New Roman"/>
      <w:color w:val="000000"/>
      <w:sz w:val="2"/>
      <w:lang w:val="en-US" w:eastAsia="en-US"/>
    </w:rPr>
  </w:style>
  <w:style w:type="paragraph" w:customStyle="1" w:styleId="ListParagraph1">
    <w:name w:val="List Paragraph1"/>
    <w:basedOn w:val="Normal"/>
    <w:uiPriority w:val="99"/>
    <w:rsid w:val="00637DF3"/>
    <w:pPr>
      <w:spacing w:after="200" w:line="276" w:lineRule="auto"/>
      <w:ind w:left="720"/>
    </w:pPr>
    <w:rPr>
      <w:rFonts w:ascii="Cambria" w:hAnsi="Cambria" w:cs="Cambria"/>
      <w:color w:val="auto"/>
      <w:sz w:val="22"/>
      <w:szCs w:val="22"/>
    </w:rPr>
  </w:style>
  <w:style w:type="paragraph" w:customStyle="1" w:styleId="a3">
    <w:name w:val="Нормальний текст"/>
    <w:basedOn w:val="Normal"/>
    <w:uiPriority w:val="99"/>
    <w:rsid w:val="00637DF3"/>
    <w:pPr>
      <w:spacing w:before="120"/>
      <w:ind w:firstLine="567"/>
    </w:pPr>
    <w:rPr>
      <w:rFonts w:ascii="Antiqua" w:hAnsi="Antiqua" w:cs="Antiqua"/>
      <w:color w:val="auto"/>
      <w:sz w:val="26"/>
      <w:szCs w:val="26"/>
      <w:lang w:val="uk-UA" w:eastAsia="ru-RU"/>
    </w:rPr>
  </w:style>
  <w:style w:type="paragraph" w:customStyle="1" w:styleId="rvps2">
    <w:name w:val="rvps2"/>
    <w:basedOn w:val="Normal"/>
    <w:uiPriority w:val="99"/>
    <w:rsid w:val="00B736F5"/>
    <w:pPr>
      <w:spacing w:before="100" w:beforeAutospacing="1" w:after="100" w:afterAutospacing="1"/>
    </w:pPr>
    <w:rPr>
      <w:color w:val="auto"/>
      <w:sz w:val="24"/>
      <w:szCs w:val="24"/>
      <w:lang w:val="uk-UA" w:eastAsia="uk-UA"/>
    </w:rPr>
  </w:style>
  <w:style w:type="character" w:customStyle="1" w:styleId="rvts9">
    <w:name w:val="rvts9"/>
    <w:basedOn w:val="DefaultParagraphFont"/>
    <w:uiPriority w:val="99"/>
    <w:rsid w:val="00B736F5"/>
    <w:rPr>
      <w:rFonts w:cs="Times New Roman"/>
    </w:rPr>
  </w:style>
  <w:style w:type="character" w:styleId="Hyperlink">
    <w:name w:val="Hyperlink"/>
    <w:basedOn w:val="DefaultParagraphFont"/>
    <w:uiPriority w:val="99"/>
    <w:semiHidden/>
    <w:rsid w:val="00B736F5"/>
    <w:rPr>
      <w:rFonts w:cs="Times New Roman"/>
      <w:color w:val="0000FF"/>
      <w:u w:val="single"/>
    </w:rPr>
  </w:style>
  <w:style w:type="paragraph" w:styleId="BalloonText">
    <w:name w:val="Balloon Text"/>
    <w:basedOn w:val="Normal"/>
    <w:link w:val="BalloonTextChar"/>
    <w:uiPriority w:val="99"/>
    <w:semiHidden/>
    <w:rsid w:val="00B736F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736F5"/>
    <w:rPr>
      <w:rFonts w:ascii="Segoe UI" w:hAnsi="Segoe UI" w:cs="Segoe UI"/>
      <w:color w:val="000000"/>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775490672">
      <w:marLeft w:val="0"/>
      <w:marRight w:val="0"/>
      <w:marTop w:val="0"/>
      <w:marBottom w:val="0"/>
      <w:divBdr>
        <w:top w:val="none" w:sz="0" w:space="0" w:color="auto"/>
        <w:left w:val="none" w:sz="0" w:space="0" w:color="auto"/>
        <w:bottom w:val="none" w:sz="0" w:space="0" w:color="auto"/>
        <w:right w:val="none" w:sz="0" w:space="0" w:color="auto"/>
      </w:divBdr>
    </w:div>
    <w:div w:id="775490675">
      <w:marLeft w:val="0"/>
      <w:marRight w:val="0"/>
      <w:marTop w:val="0"/>
      <w:marBottom w:val="0"/>
      <w:divBdr>
        <w:top w:val="none" w:sz="0" w:space="0" w:color="auto"/>
        <w:left w:val="none" w:sz="0" w:space="0" w:color="auto"/>
        <w:bottom w:val="none" w:sz="0" w:space="0" w:color="auto"/>
        <w:right w:val="none" w:sz="0" w:space="0" w:color="auto"/>
      </w:divBdr>
    </w:div>
    <w:div w:id="775490676">
      <w:marLeft w:val="0"/>
      <w:marRight w:val="0"/>
      <w:marTop w:val="0"/>
      <w:marBottom w:val="0"/>
      <w:divBdr>
        <w:top w:val="none" w:sz="0" w:space="0" w:color="auto"/>
        <w:left w:val="none" w:sz="0" w:space="0" w:color="auto"/>
        <w:bottom w:val="none" w:sz="0" w:space="0" w:color="auto"/>
        <w:right w:val="none" w:sz="0" w:space="0" w:color="auto"/>
      </w:divBdr>
      <w:divsChild>
        <w:div w:id="775490673">
          <w:marLeft w:val="-60"/>
          <w:marRight w:val="-60"/>
          <w:marTop w:val="0"/>
          <w:marBottom w:val="0"/>
          <w:divBdr>
            <w:top w:val="none" w:sz="0" w:space="0" w:color="auto"/>
            <w:left w:val="none" w:sz="0" w:space="0" w:color="auto"/>
            <w:bottom w:val="none" w:sz="0" w:space="0" w:color="auto"/>
            <w:right w:val="none" w:sz="0" w:space="0" w:color="auto"/>
          </w:divBdr>
        </w:div>
        <w:div w:id="775490674">
          <w:marLeft w:val="-60"/>
          <w:marRight w:val="-60"/>
          <w:marTop w:val="0"/>
          <w:marBottom w:val="0"/>
          <w:divBdr>
            <w:top w:val="none" w:sz="0" w:space="0" w:color="auto"/>
            <w:left w:val="none" w:sz="0" w:space="0" w:color="auto"/>
            <w:bottom w:val="none" w:sz="0" w:space="0" w:color="auto"/>
            <w:right w:val="none" w:sz="0" w:space="0" w:color="auto"/>
          </w:divBdr>
        </w:div>
        <w:div w:id="775490677">
          <w:marLeft w:val="-60"/>
          <w:marRight w:val="-60"/>
          <w:marTop w:val="0"/>
          <w:marBottom w:val="0"/>
          <w:divBdr>
            <w:top w:val="none" w:sz="0" w:space="0" w:color="auto"/>
            <w:left w:val="none" w:sz="0" w:space="0" w:color="auto"/>
            <w:bottom w:val="none" w:sz="0" w:space="0" w:color="auto"/>
            <w:right w:val="none" w:sz="0" w:space="0" w:color="auto"/>
          </w:divBdr>
        </w:div>
        <w:div w:id="775490678">
          <w:marLeft w:val="-60"/>
          <w:marRight w:val="-60"/>
          <w:marTop w:val="0"/>
          <w:marBottom w:val="0"/>
          <w:divBdr>
            <w:top w:val="none" w:sz="0" w:space="0" w:color="auto"/>
            <w:left w:val="none" w:sz="0" w:space="0" w:color="auto"/>
            <w:bottom w:val="none" w:sz="0" w:space="0" w:color="auto"/>
            <w:right w:val="none" w:sz="0" w:space="0" w:color="auto"/>
          </w:divBdr>
        </w:div>
        <w:div w:id="775490679">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2458</TotalTime>
  <Pages>2</Pages>
  <Words>618</Words>
  <Characters>3529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Андрій</dc:creator>
  <cp:keywords/>
  <dc:description/>
  <cp:lastModifiedBy>Nataly</cp:lastModifiedBy>
  <cp:revision>51</cp:revision>
  <cp:lastPrinted>2019-08-01T15:01:00Z</cp:lastPrinted>
  <dcterms:created xsi:type="dcterms:W3CDTF">2019-05-16T07:03:00Z</dcterms:created>
  <dcterms:modified xsi:type="dcterms:W3CDTF">2019-09-06T06:49:00Z</dcterms:modified>
</cp:coreProperties>
</file>